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C994" w14:textId="77777777" w:rsidR="003D4CE8" w:rsidRPr="003A2607" w:rsidRDefault="000118A6" w:rsidP="003D4CE8">
      <w:pPr>
        <w:pStyle w:val="Kopfzeile"/>
        <w:tabs>
          <w:tab w:val="left" w:pos="708"/>
        </w:tabs>
        <w:jc w:val="both"/>
        <w:rPr>
          <w:rFonts w:cs="Arial"/>
          <w:b/>
          <w:bCs/>
          <w:sz w:val="48"/>
          <w:szCs w:val="47"/>
        </w:rPr>
      </w:pPr>
      <w:r w:rsidRPr="003A2607">
        <w:rPr>
          <w:noProof/>
          <w:sz w:val="20"/>
          <w:lang w:eastAsia="en-US"/>
        </w:rPr>
        <w:drawing>
          <wp:anchor distT="0" distB="0" distL="114300" distR="114300" simplePos="0" relativeHeight="251658752" behindDoc="0" locked="0" layoutInCell="1" allowOverlap="1" wp14:anchorId="18C72DA6" wp14:editId="2C2F02A9">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607">
        <w:rPr>
          <w:b/>
          <w:bCs/>
          <w:sz w:val="48"/>
          <w:szCs w:val="47"/>
        </w:rPr>
        <w:t>Press Release</w:t>
      </w:r>
    </w:p>
    <w:p w14:paraId="491111B3" w14:textId="77777777" w:rsidR="009D1A60" w:rsidRPr="003A2607" w:rsidRDefault="009D1A60" w:rsidP="009D1A60">
      <w:pPr>
        <w:pStyle w:val="Kopfzeile"/>
        <w:tabs>
          <w:tab w:val="clear" w:pos="9072"/>
          <w:tab w:val="left" w:pos="708"/>
          <w:tab w:val="right" w:pos="6890"/>
        </w:tabs>
        <w:spacing w:line="400" w:lineRule="exact"/>
        <w:jc w:val="right"/>
        <w:rPr>
          <w:sz w:val="20"/>
        </w:rPr>
      </w:pPr>
    </w:p>
    <w:p w14:paraId="2EE0DF30" w14:textId="1F04C195" w:rsidR="005E307F" w:rsidRPr="003A2607" w:rsidRDefault="00A8539B" w:rsidP="00014BE4">
      <w:pPr>
        <w:pStyle w:val="Textkrper"/>
        <w:spacing w:line="400" w:lineRule="exact"/>
        <w:rPr>
          <w:rFonts w:cs="Arial"/>
          <w:bCs w:val="0"/>
          <w:color w:val="000000" w:themeColor="text1"/>
          <w:sz w:val="40"/>
          <w:szCs w:val="40"/>
        </w:rPr>
      </w:pPr>
      <w:r w:rsidRPr="00A8539B">
        <w:rPr>
          <w:bCs w:val="0"/>
          <w:color w:val="000000" w:themeColor="text1"/>
          <w:sz w:val="40"/>
          <w:szCs w:val="40"/>
        </w:rPr>
        <w:t xml:space="preserve">FEV North America receives Toyota Supplier Award for the second </w:t>
      </w:r>
      <w:r w:rsidRPr="00A8539B">
        <w:rPr>
          <w:bCs w:val="0"/>
          <w:color w:val="000000" w:themeColor="text1"/>
          <w:sz w:val="40"/>
          <w:szCs w:val="40"/>
          <w:lang w:bidi="en-US"/>
        </w:rPr>
        <w:t>consecutive year</w:t>
      </w:r>
    </w:p>
    <w:p w14:paraId="53258583" w14:textId="77777777" w:rsidR="00A14C5D" w:rsidRPr="00A8539B" w:rsidRDefault="00A14C5D" w:rsidP="00014BE4">
      <w:pPr>
        <w:pStyle w:val="Textkrper"/>
        <w:spacing w:line="400" w:lineRule="exact"/>
        <w:rPr>
          <w:bCs w:val="0"/>
          <w:sz w:val="24"/>
          <w:szCs w:val="24"/>
        </w:rPr>
      </w:pPr>
    </w:p>
    <w:p w14:paraId="7B8D9ECC" w14:textId="49648AD4" w:rsidR="00A8539B" w:rsidRPr="00A8539B" w:rsidRDefault="00A8539B" w:rsidP="00A8539B">
      <w:pPr>
        <w:spacing w:line="360" w:lineRule="auto"/>
        <w:jc w:val="both"/>
        <w:rPr>
          <w:rFonts w:ascii="Arial" w:hAnsi="Arial" w:cs="Arial"/>
          <w:b/>
          <w:sz w:val="24"/>
          <w:szCs w:val="24"/>
          <w:lang w:bidi="en-US"/>
        </w:rPr>
      </w:pPr>
      <w:r w:rsidRPr="00A8539B">
        <w:rPr>
          <w:rFonts w:ascii="Arial" w:hAnsi="Arial" w:cs="Arial"/>
          <w:b/>
          <w:sz w:val="24"/>
          <w:szCs w:val="24"/>
          <w:lang w:bidi="en-US"/>
        </w:rPr>
        <w:t>Auburn Hills (Michigan, USA)</w:t>
      </w:r>
      <w:r w:rsidR="001A6247">
        <w:rPr>
          <w:rFonts w:ascii="Arial" w:hAnsi="Arial" w:cs="Arial"/>
          <w:b/>
          <w:sz w:val="24"/>
          <w:szCs w:val="24"/>
          <w:lang w:bidi="en-US"/>
        </w:rPr>
        <w:t xml:space="preserve"> </w:t>
      </w:r>
      <w:r w:rsidRPr="00A8539B">
        <w:rPr>
          <w:rFonts w:ascii="Arial" w:hAnsi="Arial" w:cs="Arial"/>
          <w:b/>
          <w:sz w:val="24"/>
          <w:szCs w:val="24"/>
          <w:lang w:bidi="en-US"/>
        </w:rPr>
        <w:t>/ Aachen, Jul</w:t>
      </w:r>
      <w:r w:rsidR="004163AB">
        <w:rPr>
          <w:rFonts w:ascii="Arial" w:hAnsi="Arial" w:cs="Arial"/>
          <w:b/>
          <w:sz w:val="24"/>
          <w:szCs w:val="24"/>
          <w:lang w:bidi="en-US"/>
        </w:rPr>
        <w:t>y</w:t>
      </w:r>
      <w:bookmarkStart w:id="0" w:name="_GoBack"/>
      <w:bookmarkEnd w:id="0"/>
      <w:r w:rsidRPr="00A8539B">
        <w:rPr>
          <w:rFonts w:ascii="Arial" w:hAnsi="Arial" w:cs="Arial"/>
          <w:b/>
          <w:sz w:val="24"/>
          <w:szCs w:val="24"/>
          <w:lang w:bidi="en-US"/>
        </w:rPr>
        <w:t xml:space="preserve"> 2019</w:t>
      </w:r>
      <w:r w:rsidRPr="00F76137">
        <w:rPr>
          <w:rFonts w:ascii="Arial" w:hAnsi="Arial" w:cs="Arial"/>
          <w:b/>
          <w:sz w:val="24"/>
          <w:szCs w:val="24"/>
          <w:lang w:bidi="en-US"/>
        </w:rPr>
        <w:t xml:space="preserve"> –</w:t>
      </w:r>
      <w:r w:rsidRPr="00A8539B">
        <w:rPr>
          <w:rFonts w:ascii="Arial" w:hAnsi="Arial" w:cs="Arial"/>
          <w:b/>
          <w:sz w:val="24"/>
          <w:szCs w:val="24"/>
          <w:lang w:bidi="en-US"/>
        </w:rPr>
        <w:t xml:space="preserve"> Engineering services provider </w:t>
      </w:r>
      <w:hyperlink r:id="rId9" w:history="1">
        <w:r w:rsidRPr="00A8539B">
          <w:rPr>
            <w:rFonts w:ascii="Arial" w:hAnsi="Arial" w:cs="Arial"/>
            <w:b/>
            <w:sz w:val="24"/>
            <w:szCs w:val="24"/>
            <w:lang w:bidi="en-US"/>
          </w:rPr>
          <w:t>FEV North America, Inc.</w:t>
        </w:r>
      </w:hyperlink>
      <w:r w:rsidRPr="00A8539B">
        <w:rPr>
          <w:rFonts w:ascii="Arial" w:hAnsi="Arial" w:cs="Arial"/>
          <w:b/>
          <w:sz w:val="24"/>
          <w:szCs w:val="24"/>
          <w:lang w:bidi="en-US"/>
        </w:rPr>
        <w:t xml:space="preserve"> (FEV) was recently presented with the 2019 Supplier Award for Superior Performance for work conducted with Toyota Motor North America, Inc. (TMNA) throughout 2018. For the second consecutive year, FEV was recognized for its technical expertise and reliable quality as well as the high level of customer service it provides.</w:t>
      </w:r>
    </w:p>
    <w:p w14:paraId="1D61E06B" w14:textId="77777777" w:rsidR="004E0E3E" w:rsidRPr="003A2607" w:rsidRDefault="004E0E3E" w:rsidP="00046EA2">
      <w:pPr>
        <w:spacing w:line="360" w:lineRule="auto"/>
        <w:jc w:val="both"/>
        <w:rPr>
          <w:rFonts w:ascii="Arial" w:hAnsi="Arial" w:cs="Arial"/>
          <w:b/>
          <w:sz w:val="24"/>
          <w:szCs w:val="24"/>
        </w:rPr>
      </w:pPr>
    </w:p>
    <w:p w14:paraId="7F32DD71" w14:textId="77777777" w:rsidR="00A8539B" w:rsidRPr="00A8539B" w:rsidRDefault="00A8539B" w:rsidP="00A8539B">
      <w:pPr>
        <w:spacing w:line="360" w:lineRule="auto"/>
        <w:jc w:val="both"/>
        <w:rPr>
          <w:rFonts w:ascii="Arial" w:hAnsi="Arial"/>
          <w:sz w:val="24"/>
          <w:szCs w:val="24"/>
          <w:lang w:bidi="en-US"/>
        </w:rPr>
      </w:pPr>
      <w:r w:rsidRPr="00A8539B">
        <w:rPr>
          <w:rFonts w:ascii="Arial" w:hAnsi="Arial"/>
          <w:sz w:val="24"/>
          <w:szCs w:val="24"/>
          <w:lang w:bidi="en-US"/>
        </w:rPr>
        <w:t>“We are thrilled to once again be recognized for our expertise and technical capabilities by our long-term partner, Toyota,” said Patrick Hupperich, President and CEO of FEV North America Inc. “It’s not only a tremendous honor to have TMNA recognize our work, but it shows that FEV’s corporate values aren’t just words. This is an excellent showcase of our ‘Customer Focus’ value which states the customer is supreme and we strive to deliver value beyond their expectations.”</w:t>
      </w:r>
    </w:p>
    <w:p w14:paraId="5D66316F" w14:textId="77777777" w:rsidR="00A8539B" w:rsidRPr="00A8539B" w:rsidRDefault="00A8539B" w:rsidP="00A8539B">
      <w:pPr>
        <w:spacing w:line="360" w:lineRule="auto"/>
        <w:jc w:val="both"/>
        <w:rPr>
          <w:rFonts w:ascii="Arial" w:hAnsi="Arial"/>
          <w:sz w:val="24"/>
          <w:szCs w:val="24"/>
          <w:lang w:bidi="en-US"/>
        </w:rPr>
      </w:pPr>
    </w:p>
    <w:p w14:paraId="3483530E" w14:textId="77777777" w:rsidR="00A8539B" w:rsidRPr="00A8539B" w:rsidRDefault="00A8539B" w:rsidP="00A8539B">
      <w:pPr>
        <w:spacing w:line="360" w:lineRule="auto"/>
        <w:jc w:val="both"/>
        <w:rPr>
          <w:rFonts w:ascii="Arial" w:hAnsi="Arial"/>
          <w:sz w:val="24"/>
          <w:szCs w:val="24"/>
          <w:lang w:bidi="en-US"/>
        </w:rPr>
      </w:pPr>
      <w:r w:rsidRPr="00A8539B">
        <w:rPr>
          <w:rFonts w:ascii="Arial" w:hAnsi="Arial"/>
          <w:sz w:val="24"/>
          <w:szCs w:val="24"/>
          <w:lang w:bidi="en-US"/>
        </w:rPr>
        <w:t xml:space="preserve">FEV collaborates with TMNA’s engineering design groups to provide cost and engineering solutions through value engineering, vehicle benchmark analysis and data-collection activities. The company’s benchmarking expertise has resulted in enhanced virtual model development, as well as efficiencies in future powertrain design decisions. </w:t>
      </w:r>
    </w:p>
    <w:p w14:paraId="2D1610DC" w14:textId="77777777" w:rsidR="00A8539B" w:rsidRPr="00A8539B" w:rsidRDefault="00A8539B" w:rsidP="00A8539B">
      <w:pPr>
        <w:spacing w:line="360" w:lineRule="auto"/>
        <w:jc w:val="both"/>
        <w:rPr>
          <w:rFonts w:ascii="Arial" w:hAnsi="Arial"/>
          <w:sz w:val="24"/>
          <w:szCs w:val="24"/>
          <w:lang w:bidi="en-US"/>
        </w:rPr>
      </w:pPr>
    </w:p>
    <w:p w14:paraId="42919A6B" w14:textId="77777777" w:rsidR="00A8539B" w:rsidRPr="00A8539B" w:rsidRDefault="00A8539B" w:rsidP="00A8539B">
      <w:pPr>
        <w:spacing w:line="360" w:lineRule="auto"/>
        <w:jc w:val="both"/>
        <w:rPr>
          <w:rFonts w:ascii="Arial" w:hAnsi="Arial"/>
          <w:sz w:val="24"/>
          <w:szCs w:val="24"/>
          <w:lang w:bidi="en-US"/>
        </w:rPr>
      </w:pPr>
      <w:r w:rsidRPr="00A8539B">
        <w:rPr>
          <w:rFonts w:ascii="Arial" w:hAnsi="Arial"/>
          <w:sz w:val="24"/>
          <w:szCs w:val="24"/>
          <w:lang w:bidi="en-US"/>
        </w:rPr>
        <w:t xml:space="preserve">TMNA annually evaluates supplier performance across engineering and purchasing with pre-established criteria for quality, customer service, management, and cost improvement. </w:t>
      </w:r>
      <w:r w:rsidRPr="00A8539B">
        <w:rPr>
          <w:rFonts w:ascii="Arial" w:hAnsi="Arial"/>
          <w:sz w:val="24"/>
          <w:szCs w:val="24"/>
          <w:lang w:bidi="en-US"/>
        </w:rPr>
        <w:lastRenderedPageBreak/>
        <w:t>Superior performance awardees received the highest scores from these evaluations. </w:t>
      </w:r>
    </w:p>
    <w:p w14:paraId="66DDD42F" w14:textId="77777777" w:rsidR="00A8539B" w:rsidRPr="00A8539B" w:rsidRDefault="00A8539B" w:rsidP="00A8539B">
      <w:pPr>
        <w:spacing w:line="360" w:lineRule="auto"/>
        <w:jc w:val="both"/>
        <w:rPr>
          <w:rFonts w:ascii="Arial" w:hAnsi="Arial"/>
          <w:sz w:val="24"/>
          <w:szCs w:val="24"/>
          <w:lang w:bidi="en-US"/>
        </w:rPr>
      </w:pPr>
    </w:p>
    <w:p w14:paraId="0338D4B1" w14:textId="560AAA37" w:rsidR="00BF62E5" w:rsidRPr="001756F2" w:rsidRDefault="00A8539B" w:rsidP="00A8539B">
      <w:pPr>
        <w:spacing w:line="360" w:lineRule="auto"/>
        <w:jc w:val="both"/>
        <w:rPr>
          <w:rFonts w:ascii="Arial" w:hAnsi="Arial"/>
          <w:sz w:val="24"/>
          <w:szCs w:val="24"/>
        </w:rPr>
      </w:pPr>
      <w:r w:rsidRPr="00A8539B">
        <w:rPr>
          <w:rFonts w:ascii="Arial" w:hAnsi="Arial"/>
          <w:iCs/>
          <w:sz w:val="24"/>
          <w:szCs w:val="24"/>
        </w:rPr>
        <w:t>“FEV is an important partner to Toyota’s North American R&amp;D operations through powertrain and driveline benchmarking,” said Greg Laskey, Vice President, Purchasing at Toyota Motor North America, Inc. “We appreciate their strong focus on continuous improvement and design cost optimization, and look forward to continued collaboration as we develop future products for an ever-changing market.”</w:t>
      </w:r>
      <w:r w:rsidR="00A54241" w:rsidRPr="003A2607">
        <w:rPr>
          <w:rFonts w:ascii="Arial" w:hAnsi="Arial"/>
          <w:sz w:val="24"/>
          <w:szCs w:val="24"/>
        </w:rPr>
        <w:t xml:space="preserve"> </w:t>
      </w:r>
    </w:p>
    <w:p w14:paraId="36443BD4" w14:textId="77777777" w:rsidR="003D73BB" w:rsidRPr="003A2607" w:rsidRDefault="003D73BB" w:rsidP="00585830">
      <w:pPr>
        <w:spacing w:line="360" w:lineRule="auto"/>
        <w:jc w:val="both"/>
        <w:rPr>
          <w:rFonts w:ascii="Arial" w:hAnsi="Arial" w:cs="Arial"/>
          <w:sz w:val="24"/>
          <w:szCs w:val="24"/>
        </w:rPr>
      </w:pPr>
    </w:p>
    <w:p w14:paraId="23AD0D9C" w14:textId="77777777" w:rsidR="00052976" w:rsidRPr="00211369" w:rsidRDefault="00052976" w:rsidP="00052976">
      <w:pPr>
        <w:pStyle w:val="StandardWeb"/>
        <w:spacing w:line="360" w:lineRule="auto"/>
        <w:jc w:val="both"/>
        <w:rPr>
          <w:rFonts w:ascii="Arial" w:hAnsi="Arial" w:cs="Arial"/>
          <w:sz w:val="24"/>
          <w:szCs w:val="24"/>
        </w:rPr>
      </w:pPr>
      <w:r w:rsidRPr="00211369">
        <w:rPr>
          <w:rFonts w:ascii="Arial" w:hAnsi="Arial"/>
          <w:b/>
          <w:u w:val="single"/>
        </w:rPr>
        <w:t>About FEV</w:t>
      </w:r>
    </w:p>
    <w:p w14:paraId="40EFE74D" w14:textId="77777777" w:rsidR="00052976" w:rsidRPr="00211369" w:rsidRDefault="00052976" w:rsidP="00052976">
      <w:pPr>
        <w:pStyle w:val="Stand"/>
        <w:spacing w:after="0"/>
        <w:rPr>
          <w:rFonts w:cs="Arial"/>
          <w:sz w:val="20"/>
        </w:rPr>
      </w:pPr>
      <w:r w:rsidRPr="00211369">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4E894658" w14:textId="77777777" w:rsidR="00052976" w:rsidRPr="00211369" w:rsidRDefault="00052976" w:rsidP="00052976">
      <w:pPr>
        <w:pStyle w:val="Stand"/>
        <w:spacing w:after="0"/>
        <w:rPr>
          <w:rFonts w:cs="Arial"/>
          <w:sz w:val="20"/>
        </w:rPr>
      </w:pPr>
    </w:p>
    <w:p w14:paraId="035C81DA" w14:textId="77777777" w:rsidR="00052976" w:rsidRPr="00211369" w:rsidRDefault="00052976" w:rsidP="00052976">
      <w:pPr>
        <w:pStyle w:val="Stand"/>
        <w:spacing w:after="0"/>
        <w:rPr>
          <w:rFonts w:cs="Arial"/>
          <w:sz w:val="20"/>
        </w:rPr>
      </w:pPr>
      <w:r w:rsidRPr="00211369">
        <w:rPr>
          <w:sz w:val="20"/>
        </w:rPr>
        <w:t xml:space="preserve">The FEV Software and Testing Solutions product portfolio complements this offering by producing cutting-edge test bench measuring equipment in addition to software solutions that help to make the development process more efficient and transfer significant process steps from the road to the test rig – or even to a computer simulator. </w:t>
      </w:r>
    </w:p>
    <w:p w14:paraId="0EEE408B" w14:textId="77777777" w:rsidR="00052976" w:rsidRPr="00211369" w:rsidRDefault="00052976" w:rsidP="00052976">
      <w:pPr>
        <w:pStyle w:val="Stand"/>
        <w:spacing w:after="0"/>
        <w:rPr>
          <w:rFonts w:cs="Arial"/>
          <w:sz w:val="20"/>
        </w:rPr>
      </w:pPr>
    </w:p>
    <w:p w14:paraId="652EDEC0" w14:textId="5785BA6F" w:rsidR="00052976" w:rsidRPr="00211369" w:rsidRDefault="00052976" w:rsidP="00052976">
      <w:pPr>
        <w:pStyle w:val="Stand"/>
        <w:spacing w:after="0"/>
        <w:rPr>
          <w:rFonts w:cs="Arial"/>
          <w:sz w:val="20"/>
        </w:rPr>
      </w:pPr>
      <w:r w:rsidRPr="00211369">
        <w:rPr>
          <w:sz w:val="20"/>
        </w:rPr>
        <w:t>As a globally operating service provider, the company offers these services to its customers from the transport sector worldwide</w:t>
      </w:r>
      <w:r>
        <w:rPr>
          <w:sz w:val="20"/>
        </w:rPr>
        <w:t>. The FEV Group employs over 6,</w:t>
      </w:r>
      <w:r w:rsidR="00A8539B">
        <w:rPr>
          <w:sz w:val="20"/>
        </w:rPr>
        <w:t>3</w:t>
      </w:r>
      <w:r w:rsidRPr="00211369">
        <w:rPr>
          <w:sz w:val="20"/>
        </w:rPr>
        <w:t>00 highly qualified specialists in modern development centers close to our customers at more than 40 locations on four continents.</w:t>
      </w:r>
    </w:p>
    <w:p w14:paraId="3A1B7C4C" w14:textId="77777777" w:rsidR="00C32223" w:rsidRDefault="00C32223" w:rsidP="00882D5C">
      <w:pPr>
        <w:pStyle w:val="Stand"/>
        <w:spacing w:after="0"/>
        <w:rPr>
          <w:b/>
          <w:iCs/>
          <w:sz w:val="20"/>
          <w:u w:val="single"/>
        </w:rPr>
      </w:pPr>
    </w:p>
    <w:p w14:paraId="4CD4389D" w14:textId="640924DC" w:rsidR="00C32223" w:rsidRPr="00211369" w:rsidRDefault="00C32223" w:rsidP="00C32223">
      <w:pPr>
        <w:pStyle w:val="StandardWeb"/>
        <w:spacing w:line="360" w:lineRule="auto"/>
        <w:jc w:val="both"/>
        <w:rPr>
          <w:rFonts w:ascii="Arial" w:hAnsi="Arial" w:cs="Arial"/>
          <w:sz w:val="24"/>
          <w:szCs w:val="24"/>
        </w:rPr>
      </w:pPr>
      <w:r w:rsidRPr="00211369">
        <w:rPr>
          <w:rFonts w:ascii="Arial" w:hAnsi="Arial"/>
          <w:b/>
          <w:u w:val="single"/>
        </w:rPr>
        <w:t xml:space="preserve">About </w:t>
      </w:r>
      <w:r>
        <w:rPr>
          <w:rFonts w:ascii="Arial" w:hAnsi="Arial"/>
          <w:b/>
          <w:u w:val="single"/>
        </w:rPr>
        <w:t>Toyota</w:t>
      </w:r>
    </w:p>
    <w:p w14:paraId="4EED656D" w14:textId="77777777" w:rsidR="00C32223" w:rsidRDefault="00C32223" w:rsidP="00882D5C">
      <w:pPr>
        <w:pStyle w:val="Stand"/>
        <w:spacing w:after="0"/>
        <w:rPr>
          <w:b/>
          <w:iCs/>
          <w:sz w:val="20"/>
          <w:u w:val="single"/>
        </w:rPr>
      </w:pPr>
      <w:r w:rsidRPr="00C32223">
        <w:rPr>
          <w:sz w:val="20"/>
          <w:lang w:bidi="en-US"/>
        </w:rPr>
        <w:t>Toyota (NYSE:</w:t>
      </w:r>
      <w:hyperlink r:id="rId10" w:anchor="financial-modal" w:history="1">
        <w:r w:rsidRPr="00C32223">
          <w:rPr>
            <w:sz w:val="20"/>
            <w:lang w:bidi="en-US"/>
          </w:rPr>
          <w:t>TM</w:t>
        </w:r>
      </w:hyperlink>
      <w:r w:rsidRPr="00C32223">
        <w:rPr>
          <w:sz w:val="20"/>
          <w:lang w:bidi="en-US"/>
        </w:rPr>
        <w:t xml:space="preserve">) has been a part of the cultural fabric in the U.S. and North America for more than 60 years, and is committed to advancing sustainable, next-generation mobility through our Toyota and Lexus brands. During that time, Toyota has created a tremendous value chain as our teams have contributed to world-class design, engineering, and assembly of more than 38 million cars and trucks in North America, where we have 14 manufacturing </w:t>
      </w:r>
      <w:r w:rsidRPr="00C32223">
        <w:rPr>
          <w:sz w:val="20"/>
          <w:lang w:bidi="en-US"/>
        </w:rPr>
        <w:lastRenderedPageBreak/>
        <w:t>plants, 15 including our joint venture in Alabama (10 in the U.S.), and directly employ more than 47,000 people (over 36,000 in the U.S.). Our 1,800 North American dealerships (nearly 1,500 in the U.S.) sold 2.8 million cars and trucks (2.4 million in the U.S.) in 2018.</w:t>
      </w:r>
      <w:r w:rsidRPr="00C32223">
        <w:rPr>
          <w:sz w:val="20"/>
          <w:lang w:bidi="en-US"/>
        </w:rPr>
        <w:br/>
      </w:r>
      <w:r w:rsidRPr="00C32223">
        <w:rPr>
          <w:sz w:val="20"/>
          <w:lang w:bidi="en-US"/>
        </w:rPr>
        <w:br/>
        <w:t>Through the Start Your Impossible campaign, Toyota highlights the way it partners with community, civic, academic and governmental organizations to address our society's most pressing mobility challenges. We believe that when people are free to move, anything is possible. For more information about Toyota, visit</w:t>
      </w:r>
      <w:r w:rsidRPr="00C32223">
        <w:rPr>
          <w:i/>
          <w:iCs/>
          <w:sz w:val="20"/>
          <w:lang w:bidi="en-US"/>
        </w:rPr>
        <w:t> </w:t>
      </w:r>
      <w:hyperlink r:id="rId11" w:tgtFrame="_blank" w:history="1">
        <w:r w:rsidRPr="00C32223">
          <w:rPr>
            <w:rStyle w:val="Hyperlink"/>
            <w:sz w:val="20"/>
            <w:lang w:bidi="en-US"/>
          </w:rPr>
          <w:t>www.toyotanewsroom.com</w:t>
        </w:r>
      </w:hyperlink>
      <w:r w:rsidRPr="00C32223">
        <w:rPr>
          <w:i/>
          <w:iCs/>
          <w:sz w:val="20"/>
          <w:lang w:bidi="en-US"/>
        </w:rPr>
        <w:t>.</w:t>
      </w:r>
      <w:r w:rsidR="00C852C1" w:rsidRPr="003A2607">
        <w:rPr>
          <w:b/>
          <w:iCs/>
          <w:sz w:val="20"/>
          <w:u w:val="single"/>
        </w:rPr>
        <w:br/>
      </w:r>
    </w:p>
    <w:p w14:paraId="638F78DD" w14:textId="77777777" w:rsidR="00C32223" w:rsidRDefault="00C32223" w:rsidP="00882D5C">
      <w:pPr>
        <w:pStyle w:val="Stand"/>
        <w:spacing w:after="0"/>
        <w:rPr>
          <w:b/>
          <w:iCs/>
          <w:sz w:val="20"/>
          <w:u w:val="single"/>
        </w:rPr>
      </w:pPr>
    </w:p>
    <w:p w14:paraId="62DB0783" w14:textId="19F6A1BC" w:rsidR="00A14C5D" w:rsidRDefault="00C852C1" w:rsidP="00882D5C">
      <w:pPr>
        <w:pStyle w:val="Stand"/>
        <w:spacing w:after="0"/>
        <w:rPr>
          <w:b/>
          <w:iCs/>
          <w:sz w:val="20"/>
          <w:u w:val="single"/>
        </w:rPr>
      </w:pPr>
      <w:r w:rsidRPr="003A2607">
        <w:rPr>
          <w:b/>
          <w:iCs/>
          <w:sz w:val="20"/>
          <w:u w:val="single"/>
        </w:rPr>
        <w:t>Image</w:t>
      </w:r>
    </w:p>
    <w:p w14:paraId="25A77461" w14:textId="77777777" w:rsidR="00B9526F" w:rsidRPr="003A2607" w:rsidRDefault="00B9526F" w:rsidP="00882D5C">
      <w:pPr>
        <w:pStyle w:val="Stand"/>
        <w:spacing w:after="0"/>
        <w:rPr>
          <w:rFonts w:cs="Arial"/>
          <w:b/>
          <w:iCs/>
          <w:sz w:val="20"/>
          <w:u w:val="single"/>
        </w:rPr>
      </w:pPr>
    </w:p>
    <w:p w14:paraId="361D3864" w14:textId="77777777" w:rsidR="004052D3" w:rsidRPr="004052D3" w:rsidRDefault="00C32223" w:rsidP="004052D3">
      <w:pPr>
        <w:spacing w:line="360" w:lineRule="auto"/>
        <w:rPr>
          <w:b/>
        </w:rPr>
      </w:pPr>
      <w:r>
        <w:rPr>
          <w:rFonts w:cs="Arial"/>
          <w:noProof/>
          <w:sz w:val="24"/>
          <w:szCs w:val="24"/>
        </w:rPr>
        <w:drawing>
          <wp:inline distT="0" distB="0" distL="0" distR="0" wp14:anchorId="17E5ED76" wp14:editId="6AD388E7">
            <wp:extent cx="2201301" cy="1619250"/>
            <wp:effectExtent l="0" t="0" r="8890" b="0"/>
            <wp:docPr id="3" name="Picture 3"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yota_2109 Award Formal-8248 - FE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6572" cy="1623127"/>
                    </a:xfrm>
                    <a:prstGeom prst="rect">
                      <a:avLst/>
                    </a:prstGeom>
                  </pic:spPr>
                </pic:pic>
              </a:graphicData>
            </a:graphic>
          </wp:inline>
        </w:drawing>
      </w:r>
      <w:r w:rsidR="00854B4A" w:rsidRPr="003A2607">
        <w:rPr>
          <w:rFonts w:ascii="Arial" w:hAnsi="Arial"/>
          <w:b/>
          <w:u w:val="single"/>
        </w:rPr>
        <w:br/>
      </w:r>
      <w:r w:rsidR="004052D3" w:rsidRPr="004052D3">
        <w:rPr>
          <w:rFonts w:ascii="Arial" w:hAnsi="Arial"/>
        </w:rPr>
        <w:t>FEV North America receives Toyota Supplier Award for the second consecutive year</w:t>
      </w:r>
    </w:p>
    <w:p w14:paraId="635F764F" w14:textId="4EBDFB82" w:rsidR="00A66CF1" w:rsidRPr="003A2607" w:rsidRDefault="004052D3" w:rsidP="00854B4A">
      <w:pPr>
        <w:spacing w:line="360" w:lineRule="auto"/>
        <w:rPr>
          <w:rFonts w:ascii="Arial" w:hAnsi="Arial" w:cs="Arial"/>
          <w:sz w:val="24"/>
          <w:szCs w:val="24"/>
        </w:rPr>
      </w:pPr>
      <w:r>
        <w:rPr>
          <w:rFonts w:ascii="Arial" w:hAnsi="Arial"/>
        </w:rPr>
        <w:br/>
      </w:r>
      <w:r w:rsidR="00854B4A" w:rsidRPr="003A2607">
        <w:rPr>
          <w:rFonts w:ascii="Arial" w:hAnsi="Arial"/>
        </w:rPr>
        <w:t>Source: FEV Group</w:t>
      </w:r>
    </w:p>
    <w:p w14:paraId="604A9462" w14:textId="77777777" w:rsidR="00972614" w:rsidRPr="003A2607" w:rsidRDefault="00972614" w:rsidP="0042320C">
      <w:pPr>
        <w:spacing w:line="360" w:lineRule="auto"/>
        <w:jc w:val="both"/>
        <w:rPr>
          <w:rFonts w:ascii="Arial" w:hAnsi="Arial" w:cs="Arial"/>
        </w:rPr>
      </w:pPr>
    </w:p>
    <w:p w14:paraId="20049CB3" w14:textId="77777777" w:rsidR="00623F93" w:rsidRPr="003A2607" w:rsidRDefault="00623F93" w:rsidP="0042320C">
      <w:pPr>
        <w:spacing w:line="360" w:lineRule="auto"/>
        <w:jc w:val="both"/>
        <w:rPr>
          <w:rFonts w:ascii="Arial" w:hAnsi="Arial" w:cs="Arial"/>
        </w:rPr>
      </w:pPr>
    </w:p>
    <w:p w14:paraId="13BDA812" w14:textId="77777777" w:rsidR="00052976" w:rsidRPr="00695A48" w:rsidRDefault="00052976" w:rsidP="00052976">
      <w:pPr>
        <w:spacing w:line="360" w:lineRule="auto"/>
        <w:jc w:val="both"/>
        <w:rPr>
          <w:rFonts w:ascii="Arial" w:hAnsi="Arial" w:cs="Arial"/>
          <w:b/>
          <w:u w:val="single"/>
        </w:rPr>
      </w:pPr>
      <w:r w:rsidRPr="00695A48">
        <w:rPr>
          <w:rFonts w:ascii="Arial" w:hAnsi="Arial"/>
          <w:b/>
          <w:u w:val="single"/>
        </w:rPr>
        <w:t>Contact</w:t>
      </w:r>
    </w:p>
    <w:p w14:paraId="732363BD" w14:textId="77777777" w:rsidR="00C32223" w:rsidRPr="00176CD6" w:rsidRDefault="00C32223" w:rsidP="00C32223">
      <w:pPr>
        <w:rPr>
          <w:rFonts w:ascii="Arial" w:eastAsia="Arial" w:hAnsi="Arial" w:cs="Arial"/>
        </w:rPr>
      </w:pPr>
      <w:r w:rsidRPr="00176CD6">
        <w:rPr>
          <w:rFonts w:ascii="Arial" w:hAnsi="Arial" w:cs="Arial"/>
        </w:rPr>
        <w:t>Samantha Simmerson</w:t>
      </w:r>
      <w:r w:rsidRPr="004859BD">
        <w:rPr>
          <w:rFonts w:ascii="Arial" w:hAnsi="Arial" w:cs="Arial"/>
        </w:rPr>
        <w:tab/>
      </w:r>
    </w:p>
    <w:p w14:paraId="2FB6472B" w14:textId="77777777" w:rsidR="00C32223" w:rsidRPr="00176CD6" w:rsidRDefault="00C32223" w:rsidP="00C32223">
      <w:pPr>
        <w:rPr>
          <w:rFonts w:ascii="Arial" w:eastAsia="Arial" w:hAnsi="Arial" w:cs="Arial"/>
        </w:rPr>
      </w:pPr>
      <w:r w:rsidRPr="00176CD6">
        <w:rPr>
          <w:rFonts w:ascii="Arial" w:hAnsi="Arial" w:cs="Arial"/>
        </w:rPr>
        <w:t>Tel.: 248.725.7578</w:t>
      </w:r>
    </w:p>
    <w:p w14:paraId="7ED4F9AF" w14:textId="77777777" w:rsidR="00C32223" w:rsidRPr="004859BD" w:rsidRDefault="00C32223" w:rsidP="00C32223">
      <w:pPr>
        <w:rPr>
          <w:rFonts w:ascii="Arial" w:hAnsi="Arial" w:cs="Arial"/>
        </w:rPr>
      </w:pPr>
      <w:r w:rsidRPr="00176CD6">
        <w:rPr>
          <w:rFonts w:ascii="Arial" w:hAnsi="Arial" w:cs="Arial"/>
        </w:rPr>
        <w:t xml:space="preserve">E-mail: </w:t>
      </w:r>
      <w:hyperlink r:id="rId13" w:history="1">
        <w:r w:rsidRPr="009B73D2">
          <w:rPr>
            <w:rStyle w:val="Hyperlink"/>
            <w:rFonts w:ascii="Arial" w:hAnsi="Arial" w:cs="Arial"/>
          </w:rPr>
          <w:t>Simmerson@fev.com</w:t>
        </w:r>
      </w:hyperlink>
      <w:r>
        <w:rPr>
          <w:rFonts w:ascii="Arial" w:hAnsi="Arial" w:cs="Arial"/>
        </w:rPr>
        <w:t xml:space="preserve"> </w:t>
      </w:r>
    </w:p>
    <w:p w14:paraId="6E178E9E" w14:textId="4B6F9BED" w:rsidR="00EB7293" w:rsidRPr="00A14C5D" w:rsidRDefault="00EB7293" w:rsidP="00052976">
      <w:pPr>
        <w:spacing w:line="360" w:lineRule="auto"/>
        <w:jc w:val="both"/>
        <w:rPr>
          <w:rFonts w:ascii="Arial" w:hAnsi="Arial" w:cs="Arial"/>
          <w:vanish/>
        </w:rPr>
      </w:pPr>
    </w:p>
    <w:sectPr w:rsidR="00EB7293" w:rsidRPr="00A14C5D" w:rsidSect="00142B14">
      <w:headerReference w:type="default" r:id="rId14"/>
      <w:footerReference w:type="default" r:id="rId15"/>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5071" w14:textId="77777777" w:rsidR="00733D99" w:rsidRDefault="00733D99">
      <w:r>
        <w:separator/>
      </w:r>
    </w:p>
  </w:endnote>
  <w:endnote w:type="continuationSeparator" w:id="0">
    <w:p w14:paraId="2DF096C2" w14:textId="77777777" w:rsidR="00733D99" w:rsidRDefault="0073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D54F" w14:textId="77777777" w:rsidR="0010163D" w:rsidRPr="003A2607" w:rsidRDefault="0010163D">
    <w:pPr>
      <w:pStyle w:val="Fuzeile"/>
      <w:jc w:val="center"/>
      <w:rPr>
        <w:rFonts w:ascii="Arial" w:hAnsi="Arial" w:cs="Arial"/>
        <w:sz w:val="24"/>
        <w:szCs w:val="24"/>
      </w:rPr>
    </w:pPr>
    <w:r w:rsidRPr="003A2607">
      <w:rPr>
        <w:rFonts w:ascii="Arial" w:hAnsi="Arial" w:cs="Arial"/>
        <w:sz w:val="24"/>
        <w:szCs w:val="24"/>
      </w:rPr>
      <w:fldChar w:fldCharType="begin"/>
    </w:r>
    <w:r w:rsidRPr="003A2607">
      <w:rPr>
        <w:rFonts w:ascii="Arial" w:hAnsi="Arial" w:cs="Arial"/>
        <w:sz w:val="24"/>
        <w:szCs w:val="24"/>
      </w:rPr>
      <w:instrText>PAGE   \* MERGEFORMAT</w:instrText>
    </w:r>
    <w:r w:rsidRPr="003A2607">
      <w:rPr>
        <w:rFonts w:ascii="Arial" w:hAnsi="Arial" w:cs="Arial"/>
        <w:sz w:val="24"/>
        <w:szCs w:val="24"/>
      </w:rPr>
      <w:fldChar w:fldCharType="separate"/>
    </w:r>
    <w:r w:rsidR="00693D9D">
      <w:rPr>
        <w:rFonts w:ascii="Arial" w:hAnsi="Arial" w:cs="Arial"/>
        <w:noProof/>
        <w:sz w:val="24"/>
        <w:szCs w:val="24"/>
      </w:rPr>
      <w:t>2</w:t>
    </w:r>
    <w:r w:rsidRPr="003A2607">
      <w:rPr>
        <w:rFonts w:ascii="Arial" w:hAnsi="Arial" w:cs="Arial"/>
        <w:sz w:val="24"/>
        <w:szCs w:val="24"/>
      </w:rPr>
      <w:fldChar w:fldCharType="end"/>
    </w:r>
  </w:p>
  <w:p w14:paraId="3272094C" w14:textId="77777777" w:rsidR="0010163D" w:rsidRPr="003A2607" w:rsidRDefault="001016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E1636" w14:textId="77777777" w:rsidR="00733D99" w:rsidRDefault="00733D99">
      <w:r>
        <w:separator/>
      </w:r>
    </w:p>
  </w:footnote>
  <w:footnote w:type="continuationSeparator" w:id="0">
    <w:p w14:paraId="6506DA59" w14:textId="77777777" w:rsidR="00733D99" w:rsidRDefault="0073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6E40"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720EECFD" wp14:editId="41A69BC6">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2CA21"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EECFD"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2FB2CA21"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1301EC"/>
    <w:multiLevelType w:val="hybridMultilevel"/>
    <w:tmpl w:val="AFD40BF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D50A3E"/>
    <w:multiLevelType w:val="hybridMultilevel"/>
    <w:tmpl w:val="53CADDBC"/>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516A0E"/>
    <w:multiLevelType w:val="hybridMultilevel"/>
    <w:tmpl w:val="E6363E16"/>
    <w:lvl w:ilvl="0" w:tplc="04090003">
      <w:start w:val="1"/>
      <w:numFmt w:val="bullet"/>
      <w:lvlText w:val="o"/>
      <w:lvlJc w:val="left"/>
      <w:pPr>
        <w:ind w:left="1440" w:hanging="360"/>
      </w:pPr>
      <w:rPr>
        <w:rFonts w:ascii="Courier New" w:hAnsi="Courier New" w:cs="Times New Roman"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BD3DB7"/>
    <w:multiLevelType w:val="hybridMultilevel"/>
    <w:tmpl w:val="D270BF7A"/>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3" w15:restartNumberingAfterBreak="0">
    <w:nsid w:val="50840D69"/>
    <w:multiLevelType w:val="hybridMultilevel"/>
    <w:tmpl w:val="290AC612"/>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4" w15:restartNumberingAfterBreak="0">
    <w:nsid w:val="530E0EE5"/>
    <w:multiLevelType w:val="hybridMultilevel"/>
    <w:tmpl w:val="522E2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6642AA"/>
    <w:multiLevelType w:val="hybridMultilevel"/>
    <w:tmpl w:val="8D2A0A58"/>
    <w:lvl w:ilvl="0" w:tplc="5F8CEC0E">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C6175"/>
    <w:multiLevelType w:val="hybridMultilevel"/>
    <w:tmpl w:val="5AB6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4A24B6B"/>
    <w:multiLevelType w:val="hybridMultilevel"/>
    <w:tmpl w:val="16923A4E"/>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33F59"/>
    <w:multiLevelType w:val="hybridMultilevel"/>
    <w:tmpl w:val="97F2AF00"/>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44"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0"/>
  </w:num>
  <w:num w:numId="15">
    <w:abstractNumId w:val="23"/>
  </w:num>
  <w:num w:numId="16">
    <w:abstractNumId w:val="42"/>
  </w:num>
  <w:num w:numId="17">
    <w:abstractNumId w:val="36"/>
  </w:num>
  <w:num w:numId="18">
    <w:abstractNumId w:val="44"/>
  </w:num>
  <w:num w:numId="19">
    <w:abstractNumId w:val="28"/>
  </w:num>
  <w:num w:numId="20">
    <w:abstractNumId w:val="20"/>
  </w:num>
  <w:num w:numId="21">
    <w:abstractNumId w:val="14"/>
  </w:num>
  <w:num w:numId="22">
    <w:abstractNumId w:val="27"/>
  </w:num>
  <w:num w:numId="23">
    <w:abstractNumId w:val="31"/>
  </w:num>
  <w:num w:numId="24">
    <w:abstractNumId w:val="13"/>
  </w:num>
  <w:num w:numId="25">
    <w:abstractNumId w:val="18"/>
  </w:num>
  <w:num w:numId="26">
    <w:abstractNumId w:val="39"/>
  </w:num>
  <w:num w:numId="27">
    <w:abstractNumId w:val="40"/>
  </w:num>
  <w:num w:numId="28">
    <w:abstractNumId w:val="19"/>
  </w:num>
  <w:num w:numId="29">
    <w:abstractNumId w:val="22"/>
  </w:num>
  <w:num w:numId="30">
    <w:abstractNumId w:val="25"/>
  </w:num>
  <w:num w:numId="31">
    <w:abstractNumId w:val="29"/>
  </w:num>
  <w:num w:numId="32">
    <w:abstractNumId w:val="15"/>
  </w:num>
  <w:num w:numId="33">
    <w:abstractNumId w:val="17"/>
  </w:num>
  <w:num w:numId="34">
    <w:abstractNumId w:val="26"/>
  </w:num>
  <w:num w:numId="35">
    <w:abstractNumId w:val="35"/>
  </w:num>
  <w:num w:numId="36">
    <w:abstractNumId w:val="38"/>
  </w:num>
  <w:num w:numId="37">
    <w:abstractNumId w:val="43"/>
  </w:num>
  <w:num w:numId="38">
    <w:abstractNumId w:val="33"/>
  </w:num>
  <w:num w:numId="39">
    <w:abstractNumId w:val="24"/>
  </w:num>
  <w:num w:numId="40">
    <w:abstractNumId w:val="21"/>
  </w:num>
  <w:num w:numId="41">
    <w:abstractNumId w:val="32"/>
  </w:num>
  <w:num w:numId="42">
    <w:abstractNumId w:val="37"/>
  </w:num>
  <w:num w:numId="43">
    <w:abstractNumId w:val="34"/>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10A5E"/>
    <w:rsid w:val="000118A6"/>
    <w:rsid w:val="00013302"/>
    <w:rsid w:val="00014BE4"/>
    <w:rsid w:val="00016A80"/>
    <w:rsid w:val="00016C83"/>
    <w:rsid w:val="00024C32"/>
    <w:rsid w:val="00025AE8"/>
    <w:rsid w:val="000300EA"/>
    <w:rsid w:val="00031C4A"/>
    <w:rsid w:val="000321B1"/>
    <w:rsid w:val="00033292"/>
    <w:rsid w:val="0003358E"/>
    <w:rsid w:val="000355C1"/>
    <w:rsid w:val="00035D9E"/>
    <w:rsid w:val="00036246"/>
    <w:rsid w:val="0004018B"/>
    <w:rsid w:val="00042AF1"/>
    <w:rsid w:val="00042EC9"/>
    <w:rsid w:val="00043967"/>
    <w:rsid w:val="00043EA2"/>
    <w:rsid w:val="00045868"/>
    <w:rsid w:val="00045B71"/>
    <w:rsid w:val="00046EA2"/>
    <w:rsid w:val="00047578"/>
    <w:rsid w:val="00047921"/>
    <w:rsid w:val="00050264"/>
    <w:rsid w:val="00052976"/>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0D94"/>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2B6"/>
    <w:rsid w:val="000F5FC6"/>
    <w:rsid w:val="000F6365"/>
    <w:rsid w:val="000F6CB1"/>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3F9F"/>
    <w:rsid w:val="001145DD"/>
    <w:rsid w:val="001150E6"/>
    <w:rsid w:val="001173E0"/>
    <w:rsid w:val="00117F0C"/>
    <w:rsid w:val="00121645"/>
    <w:rsid w:val="00122342"/>
    <w:rsid w:val="00125824"/>
    <w:rsid w:val="00127030"/>
    <w:rsid w:val="00132E0D"/>
    <w:rsid w:val="00133245"/>
    <w:rsid w:val="00133DC2"/>
    <w:rsid w:val="00141000"/>
    <w:rsid w:val="00142B14"/>
    <w:rsid w:val="00146609"/>
    <w:rsid w:val="00147603"/>
    <w:rsid w:val="001476D2"/>
    <w:rsid w:val="00150498"/>
    <w:rsid w:val="0015189E"/>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6F2"/>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D9"/>
    <w:rsid w:val="001A13E0"/>
    <w:rsid w:val="001A1C5D"/>
    <w:rsid w:val="001A2C6A"/>
    <w:rsid w:val="001A440B"/>
    <w:rsid w:val="001A4FBE"/>
    <w:rsid w:val="001A6247"/>
    <w:rsid w:val="001A6330"/>
    <w:rsid w:val="001A694D"/>
    <w:rsid w:val="001A729C"/>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27EE"/>
    <w:rsid w:val="0025573B"/>
    <w:rsid w:val="00255B21"/>
    <w:rsid w:val="00256834"/>
    <w:rsid w:val="00261CB9"/>
    <w:rsid w:val="00261FE1"/>
    <w:rsid w:val="00262CA0"/>
    <w:rsid w:val="00262F1C"/>
    <w:rsid w:val="00266032"/>
    <w:rsid w:val="00270310"/>
    <w:rsid w:val="00270924"/>
    <w:rsid w:val="002737B1"/>
    <w:rsid w:val="002749F9"/>
    <w:rsid w:val="0027559A"/>
    <w:rsid w:val="002755DD"/>
    <w:rsid w:val="002770E2"/>
    <w:rsid w:val="00277886"/>
    <w:rsid w:val="00280D72"/>
    <w:rsid w:val="00281BD7"/>
    <w:rsid w:val="00282484"/>
    <w:rsid w:val="00284C4F"/>
    <w:rsid w:val="00286AAA"/>
    <w:rsid w:val="002906E4"/>
    <w:rsid w:val="00291720"/>
    <w:rsid w:val="00292461"/>
    <w:rsid w:val="00293877"/>
    <w:rsid w:val="00297007"/>
    <w:rsid w:val="002970C7"/>
    <w:rsid w:val="002A0ABD"/>
    <w:rsid w:val="002A10D2"/>
    <w:rsid w:val="002A1F3A"/>
    <w:rsid w:val="002A46BC"/>
    <w:rsid w:val="002A47B8"/>
    <w:rsid w:val="002A7996"/>
    <w:rsid w:val="002B381B"/>
    <w:rsid w:val="002B4254"/>
    <w:rsid w:val="002B4F72"/>
    <w:rsid w:val="002B5AD4"/>
    <w:rsid w:val="002B6E9A"/>
    <w:rsid w:val="002B74B3"/>
    <w:rsid w:val="002B78D2"/>
    <w:rsid w:val="002C0F2E"/>
    <w:rsid w:val="002C27AC"/>
    <w:rsid w:val="002C2D58"/>
    <w:rsid w:val="002C390F"/>
    <w:rsid w:val="002C40AE"/>
    <w:rsid w:val="002C4CF0"/>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2C4"/>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01ED"/>
    <w:rsid w:val="00342E24"/>
    <w:rsid w:val="003431FB"/>
    <w:rsid w:val="003457E9"/>
    <w:rsid w:val="00345A44"/>
    <w:rsid w:val="003477B7"/>
    <w:rsid w:val="00351587"/>
    <w:rsid w:val="0035324D"/>
    <w:rsid w:val="00354875"/>
    <w:rsid w:val="00355714"/>
    <w:rsid w:val="003557FE"/>
    <w:rsid w:val="00355B7F"/>
    <w:rsid w:val="00356F42"/>
    <w:rsid w:val="00357673"/>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4CF1"/>
    <w:rsid w:val="00375506"/>
    <w:rsid w:val="00375569"/>
    <w:rsid w:val="003769E0"/>
    <w:rsid w:val="00376B9E"/>
    <w:rsid w:val="00376DFA"/>
    <w:rsid w:val="003770D1"/>
    <w:rsid w:val="0037733F"/>
    <w:rsid w:val="00377567"/>
    <w:rsid w:val="00377871"/>
    <w:rsid w:val="0038055D"/>
    <w:rsid w:val="00380A1B"/>
    <w:rsid w:val="00386E6C"/>
    <w:rsid w:val="0039036C"/>
    <w:rsid w:val="00390B53"/>
    <w:rsid w:val="003920B1"/>
    <w:rsid w:val="003923E7"/>
    <w:rsid w:val="00394624"/>
    <w:rsid w:val="003946E0"/>
    <w:rsid w:val="00394FD9"/>
    <w:rsid w:val="00395623"/>
    <w:rsid w:val="00396FE6"/>
    <w:rsid w:val="003A0DE4"/>
    <w:rsid w:val="003A11F4"/>
    <w:rsid w:val="003A1ABF"/>
    <w:rsid w:val="003A2607"/>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3BB"/>
    <w:rsid w:val="003D7534"/>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52D3"/>
    <w:rsid w:val="004060CB"/>
    <w:rsid w:val="0040652E"/>
    <w:rsid w:val="00406999"/>
    <w:rsid w:val="00406E54"/>
    <w:rsid w:val="00407164"/>
    <w:rsid w:val="004079AA"/>
    <w:rsid w:val="004107E5"/>
    <w:rsid w:val="00410BB1"/>
    <w:rsid w:val="00411839"/>
    <w:rsid w:val="00412157"/>
    <w:rsid w:val="00412657"/>
    <w:rsid w:val="004128A6"/>
    <w:rsid w:val="004145DD"/>
    <w:rsid w:val="00415DC7"/>
    <w:rsid w:val="004163AB"/>
    <w:rsid w:val="00417117"/>
    <w:rsid w:val="004175B7"/>
    <w:rsid w:val="004204F4"/>
    <w:rsid w:val="00420F90"/>
    <w:rsid w:val="00422D9E"/>
    <w:rsid w:val="0042320C"/>
    <w:rsid w:val="00423A44"/>
    <w:rsid w:val="00424AB9"/>
    <w:rsid w:val="00424BE8"/>
    <w:rsid w:val="00424F9F"/>
    <w:rsid w:val="00426EC9"/>
    <w:rsid w:val="00427380"/>
    <w:rsid w:val="0043085F"/>
    <w:rsid w:val="004342BB"/>
    <w:rsid w:val="0043572A"/>
    <w:rsid w:val="00436192"/>
    <w:rsid w:val="00442443"/>
    <w:rsid w:val="00442FCA"/>
    <w:rsid w:val="00445FB1"/>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B7406"/>
    <w:rsid w:val="004C0814"/>
    <w:rsid w:val="004C2BAD"/>
    <w:rsid w:val="004C4574"/>
    <w:rsid w:val="004C5122"/>
    <w:rsid w:val="004C7D05"/>
    <w:rsid w:val="004D095E"/>
    <w:rsid w:val="004D26FD"/>
    <w:rsid w:val="004D45BD"/>
    <w:rsid w:val="004D5379"/>
    <w:rsid w:val="004D5ECD"/>
    <w:rsid w:val="004D6D2B"/>
    <w:rsid w:val="004D7494"/>
    <w:rsid w:val="004E039F"/>
    <w:rsid w:val="004E0E3E"/>
    <w:rsid w:val="004E16D4"/>
    <w:rsid w:val="004E1B95"/>
    <w:rsid w:val="004E1C25"/>
    <w:rsid w:val="004E212B"/>
    <w:rsid w:val="004E31CF"/>
    <w:rsid w:val="004E41CE"/>
    <w:rsid w:val="004E45C8"/>
    <w:rsid w:val="004E4F5E"/>
    <w:rsid w:val="004E5CA3"/>
    <w:rsid w:val="004E7E6F"/>
    <w:rsid w:val="004F0C08"/>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32EE"/>
    <w:rsid w:val="00554174"/>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5830"/>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0F9"/>
    <w:rsid w:val="005A7CAD"/>
    <w:rsid w:val="005B02CF"/>
    <w:rsid w:val="005B1E46"/>
    <w:rsid w:val="005B1F67"/>
    <w:rsid w:val="005B2392"/>
    <w:rsid w:val="005B3EAD"/>
    <w:rsid w:val="005B4018"/>
    <w:rsid w:val="005B5AA6"/>
    <w:rsid w:val="005C1BB6"/>
    <w:rsid w:val="005C1DC0"/>
    <w:rsid w:val="005C2581"/>
    <w:rsid w:val="005C2FCE"/>
    <w:rsid w:val="005C52F2"/>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1426"/>
    <w:rsid w:val="00621CA7"/>
    <w:rsid w:val="0062359B"/>
    <w:rsid w:val="00623C32"/>
    <w:rsid w:val="00623EF2"/>
    <w:rsid w:val="00623F93"/>
    <w:rsid w:val="0062454A"/>
    <w:rsid w:val="006263C1"/>
    <w:rsid w:val="00626DE7"/>
    <w:rsid w:val="006279F0"/>
    <w:rsid w:val="00631BB9"/>
    <w:rsid w:val="0063211F"/>
    <w:rsid w:val="00634BF5"/>
    <w:rsid w:val="00635EFF"/>
    <w:rsid w:val="006369BF"/>
    <w:rsid w:val="00636EED"/>
    <w:rsid w:val="006447BD"/>
    <w:rsid w:val="00644F72"/>
    <w:rsid w:val="006454A9"/>
    <w:rsid w:val="00645794"/>
    <w:rsid w:val="0064637B"/>
    <w:rsid w:val="0065173D"/>
    <w:rsid w:val="00652FE3"/>
    <w:rsid w:val="0065326A"/>
    <w:rsid w:val="00653472"/>
    <w:rsid w:val="00653D1C"/>
    <w:rsid w:val="0065491C"/>
    <w:rsid w:val="00655485"/>
    <w:rsid w:val="00655FDE"/>
    <w:rsid w:val="00657A0C"/>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3D9D"/>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D42C5"/>
    <w:rsid w:val="006D4F80"/>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12E8"/>
    <w:rsid w:val="00716547"/>
    <w:rsid w:val="00721786"/>
    <w:rsid w:val="00722463"/>
    <w:rsid w:val="0072370B"/>
    <w:rsid w:val="00723A6C"/>
    <w:rsid w:val="00723E2C"/>
    <w:rsid w:val="00723EED"/>
    <w:rsid w:val="00723EF3"/>
    <w:rsid w:val="007261D0"/>
    <w:rsid w:val="00727CEC"/>
    <w:rsid w:val="00731449"/>
    <w:rsid w:val="0073289E"/>
    <w:rsid w:val="00733578"/>
    <w:rsid w:val="00733D99"/>
    <w:rsid w:val="00734726"/>
    <w:rsid w:val="00735359"/>
    <w:rsid w:val="00735936"/>
    <w:rsid w:val="00737100"/>
    <w:rsid w:val="0073720E"/>
    <w:rsid w:val="00740E88"/>
    <w:rsid w:val="0074430A"/>
    <w:rsid w:val="00750644"/>
    <w:rsid w:val="00750D24"/>
    <w:rsid w:val="00750F95"/>
    <w:rsid w:val="007541F7"/>
    <w:rsid w:val="0075561A"/>
    <w:rsid w:val="0076085D"/>
    <w:rsid w:val="00761C36"/>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D5C"/>
    <w:rsid w:val="00882E37"/>
    <w:rsid w:val="0088429C"/>
    <w:rsid w:val="00884539"/>
    <w:rsid w:val="00884DF4"/>
    <w:rsid w:val="00886F74"/>
    <w:rsid w:val="00887285"/>
    <w:rsid w:val="0089237A"/>
    <w:rsid w:val="008923F3"/>
    <w:rsid w:val="00894D96"/>
    <w:rsid w:val="0089549A"/>
    <w:rsid w:val="00896154"/>
    <w:rsid w:val="0089670E"/>
    <w:rsid w:val="008A0EF4"/>
    <w:rsid w:val="008A10BF"/>
    <w:rsid w:val="008A21F9"/>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0D33"/>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4F0F"/>
    <w:rsid w:val="0092781C"/>
    <w:rsid w:val="009333EB"/>
    <w:rsid w:val="00933647"/>
    <w:rsid w:val="00936C57"/>
    <w:rsid w:val="00936E01"/>
    <w:rsid w:val="00940D07"/>
    <w:rsid w:val="00941357"/>
    <w:rsid w:val="00941A69"/>
    <w:rsid w:val="00941DDD"/>
    <w:rsid w:val="00943A7D"/>
    <w:rsid w:val="00943CE0"/>
    <w:rsid w:val="00944694"/>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3EE6"/>
    <w:rsid w:val="00997924"/>
    <w:rsid w:val="009A042A"/>
    <w:rsid w:val="009A1EED"/>
    <w:rsid w:val="009A2BDE"/>
    <w:rsid w:val="009A30E7"/>
    <w:rsid w:val="009A3D26"/>
    <w:rsid w:val="009A3FAC"/>
    <w:rsid w:val="009A4E7D"/>
    <w:rsid w:val="009A62A5"/>
    <w:rsid w:val="009B130F"/>
    <w:rsid w:val="009B1779"/>
    <w:rsid w:val="009B315B"/>
    <w:rsid w:val="009B42BC"/>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1A60"/>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4C5D"/>
    <w:rsid w:val="00A170FB"/>
    <w:rsid w:val="00A2007D"/>
    <w:rsid w:val="00A20581"/>
    <w:rsid w:val="00A213A8"/>
    <w:rsid w:val="00A21A66"/>
    <w:rsid w:val="00A25155"/>
    <w:rsid w:val="00A25286"/>
    <w:rsid w:val="00A313B5"/>
    <w:rsid w:val="00A3222C"/>
    <w:rsid w:val="00A32352"/>
    <w:rsid w:val="00A33F22"/>
    <w:rsid w:val="00A35073"/>
    <w:rsid w:val="00A3548F"/>
    <w:rsid w:val="00A36D92"/>
    <w:rsid w:val="00A43C86"/>
    <w:rsid w:val="00A4485E"/>
    <w:rsid w:val="00A44BC2"/>
    <w:rsid w:val="00A51428"/>
    <w:rsid w:val="00A53D0F"/>
    <w:rsid w:val="00A54241"/>
    <w:rsid w:val="00A54BB8"/>
    <w:rsid w:val="00A552E8"/>
    <w:rsid w:val="00A556F2"/>
    <w:rsid w:val="00A570A3"/>
    <w:rsid w:val="00A57389"/>
    <w:rsid w:val="00A57544"/>
    <w:rsid w:val="00A579E3"/>
    <w:rsid w:val="00A61BC7"/>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8539B"/>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8E7"/>
    <w:rsid w:val="00AD1CCE"/>
    <w:rsid w:val="00AD31F0"/>
    <w:rsid w:val="00AD3EC2"/>
    <w:rsid w:val="00AD5C25"/>
    <w:rsid w:val="00AD6307"/>
    <w:rsid w:val="00AD7D80"/>
    <w:rsid w:val="00AE0457"/>
    <w:rsid w:val="00AE153A"/>
    <w:rsid w:val="00AE4182"/>
    <w:rsid w:val="00AE4209"/>
    <w:rsid w:val="00AE4ECB"/>
    <w:rsid w:val="00AF0075"/>
    <w:rsid w:val="00AF2D2D"/>
    <w:rsid w:val="00AF45EA"/>
    <w:rsid w:val="00AF500D"/>
    <w:rsid w:val="00AF5750"/>
    <w:rsid w:val="00AF5968"/>
    <w:rsid w:val="00AF5B91"/>
    <w:rsid w:val="00AF703A"/>
    <w:rsid w:val="00AF7995"/>
    <w:rsid w:val="00B014A8"/>
    <w:rsid w:val="00B01962"/>
    <w:rsid w:val="00B02A34"/>
    <w:rsid w:val="00B02E7E"/>
    <w:rsid w:val="00B05266"/>
    <w:rsid w:val="00B05CB5"/>
    <w:rsid w:val="00B05E8C"/>
    <w:rsid w:val="00B06539"/>
    <w:rsid w:val="00B11B61"/>
    <w:rsid w:val="00B1262F"/>
    <w:rsid w:val="00B13B6D"/>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433"/>
    <w:rsid w:val="00B64BAB"/>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F6C"/>
    <w:rsid w:val="00B8593C"/>
    <w:rsid w:val="00B87BE3"/>
    <w:rsid w:val="00B9015B"/>
    <w:rsid w:val="00B90753"/>
    <w:rsid w:val="00B90773"/>
    <w:rsid w:val="00B90A79"/>
    <w:rsid w:val="00B94321"/>
    <w:rsid w:val="00B9519E"/>
    <w:rsid w:val="00B9526F"/>
    <w:rsid w:val="00B956B5"/>
    <w:rsid w:val="00B96631"/>
    <w:rsid w:val="00B9678A"/>
    <w:rsid w:val="00BA0771"/>
    <w:rsid w:val="00BA1EB9"/>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2E5"/>
    <w:rsid w:val="00BF63F6"/>
    <w:rsid w:val="00BF768A"/>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223"/>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52C1"/>
    <w:rsid w:val="00C85ADC"/>
    <w:rsid w:val="00C86580"/>
    <w:rsid w:val="00C90751"/>
    <w:rsid w:val="00C90825"/>
    <w:rsid w:val="00C90F0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B7A36"/>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4305"/>
    <w:rsid w:val="00CF6762"/>
    <w:rsid w:val="00CF7E32"/>
    <w:rsid w:val="00D00249"/>
    <w:rsid w:val="00D00A9E"/>
    <w:rsid w:val="00D0111D"/>
    <w:rsid w:val="00D0120B"/>
    <w:rsid w:val="00D028A6"/>
    <w:rsid w:val="00D029FC"/>
    <w:rsid w:val="00D02C55"/>
    <w:rsid w:val="00D049B6"/>
    <w:rsid w:val="00D055CE"/>
    <w:rsid w:val="00D0677D"/>
    <w:rsid w:val="00D11514"/>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0B97"/>
    <w:rsid w:val="00D81C7B"/>
    <w:rsid w:val="00D82B5C"/>
    <w:rsid w:val="00D84E56"/>
    <w:rsid w:val="00D85A4B"/>
    <w:rsid w:val="00D87CA7"/>
    <w:rsid w:val="00D90BB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0640F"/>
    <w:rsid w:val="00E102D6"/>
    <w:rsid w:val="00E123C9"/>
    <w:rsid w:val="00E123CA"/>
    <w:rsid w:val="00E1365D"/>
    <w:rsid w:val="00E13E9C"/>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37B67"/>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2303"/>
    <w:rsid w:val="00E83EF8"/>
    <w:rsid w:val="00E85EE2"/>
    <w:rsid w:val="00E85F96"/>
    <w:rsid w:val="00E85FF7"/>
    <w:rsid w:val="00E86D31"/>
    <w:rsid w:val="00E87A57"/>
    <w:rsid w:val="00E901B0"/>
    <w:rsid w:val="00E9080C"/>
    <w:rsid w:val="00E9243B"/>
    <w:rsid w:val="00E94994"/>
    <w:rsid w:val="00E96FB8"/>
    <w:rsid w:val="00EA0721"/>
    <w:rsid w:val="00EA0B13"/>
    <w:rsid w:val="00EA37B1"/>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5258"/>
    <w:rsid w:val="00ED62F6"/>
    <w:rsid w:val="00ED6A13"/>
    <w:rsid w:val="00EE001E"/>
    <w:rsid w:val="00EE0C05"/>
    <w:rsid w:val="00EE1091"/>
    <w:rsid w:val="00EE2594"/>
    <w:rsid w:val="00EE2858"/>
    <w:rsid w:val="00EE50BE"/>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52E3"/>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37A0A"/>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0AF1"/>
    <w:rsid w:val="00F71BC4"/>
    <w:rsid w:val="00F72738"/>
    <w:rsid w:val="00F73DA8"/>
    <w:rsid w:val="00F76137"/>
    <w:rsid w:val="00F77503"/>
    <w:rsid w:val="00F82246"/>
    <w:rsid w:val="00F82740"/>
    <w:rsid w:val="00F82FA2"/>
    <w:rsid w:val="00F848B3"/>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A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3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F76137"/>
    <w:rPr>
      <w:color w:val="808080"/>
      <w:shd w:val="clear" w:color="auto" w:fill="E6E6E6"/>
    </w:rPr>
  </w:style>
  <w:style w:type="character" w:styleId="NichtaufgelsteErwhnung">
    <w:name w:val="Unresolved Mention"/>
    <w:basedOn w:val="Absatz-Standardschriftart"/>
    <w:uiPriority w:val="99"/>
    <w:semiHidden/>
    <w:unhideWhenUsed/>
    <w:rsid w:val="00A853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8732310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13136919">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mmerson@fe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484936-1&amp;h=3872262465&amp;u=http%3A%2F%2Fwww.toyotanewsroom.com%2F&amp;a=www.toyotanewsroo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newswire.com/news-releases/toyota-motor-north-america-reports-may-2019-sales-300860613.html" TargetMode="External"/><Relationship Id="rId4" Type="http://schemas.openxmlformats.org/officeDocument/2006/relationships/settings" Target="settings.xml"/><Relationship Id="rId9" Type="http://schemas.openxmlformats.org/officeDocument/2006/relationships/hyperlink" Target="http://www.fev.com/en/who-we-are/locations/usa/auburn-hills.html"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18CC-93D4-4403-8978-0601991F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2019-07-30T14:21:00Z</dcterms:created>
  <dcterms:modified xsi:type="dcterms:W3CDTF">2019-07-31T13:55:00Z</dcterms:modified>
</cp:coreProperties>
</file>