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AEF51" w14:textId="77777777" w:rsidR="003D4CE8" w:rsidRPr="002B4329" w:rsidRDefault="000118A6" w:rsidP="003D4CE8">
      <w:pPr>
        <w:pStyle w:val="Kopfzeile"/>
        <w:tabs>
          <w:tab w:val="left" w:pos="708"/>
        </w:tabs>
        <w:jc w:val="both"/>
        <w:rPr>
          <w:rFonts w:cs="Arial"/>
          <w:b/>
          <w:bCs/>
          <w:sz w:val="48"/>
          <w:szCs w:val="47"/>
        </w:rPr>
      </w:pPr>
      <w:r w:rsidRPr="002B4329">
        <w:rPr>
          <w:noProof/>
          <w:sz w:val="20"/>
          <w:lang w:eastAsia="en-US"/>
        </w:rPr>
        <w:drawing>
          <wp:anchor distT="0" distB="0" distL="114300" distR="114300" simplePos="0" relativeHeight="251658752" behindDoc="0" locked="0" layoutInCell="1" allowOverlap="1" wp14:anchorId="710F11D2" wp14:editId="6A2BA1AB">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329">
        <w:rPr>
          <w:b/>
          <w:bCs/>
          <w:sz w:val="48"/>
          <w:szCs w:val="47"/>
        </w:rPr>
        <w:t>Press Release</w:t>
      </w:r>
    </w:p>
    <w:p w14:paraId="309C004C" w14:textId="77777777" w:rsidR="00E9080C" w:rsidRPr="002B4329" w:rsidRDefault="00576DFE">
      <w:pPr>
        <w:pStyle w:val="Kopfzeile"/>
        <w:tabs>
          <w:tab w:val="left" w:pos="708"/>
        </w:tabs>
        <w:spacing w:line="400" w:lineRule="exact"/>
        <w:jc w:val="right"/>
        <w:rPr>
          <w:rFonts w:cs="Arial"/>
          <w:sz w:val="20"/>
        </w:rPr>
      </w:pPr>
      <w:r w:rsidRPr="002B4329">
        <w:rPr>
          <w:sz w:val="20"/>
        </w:rPr>
        <w:br/>
      </w:r>
    </w:p>
    <w:p w14:paraId="6BC41F7A" w14:textId="3FB94D14" w:rsidR="009122BE" w:rsidRPr="002B4329" w:rsidRDefault="00557F61" w:rsidP="00FE04B3">
      <w:pPr>
        <w:pStyle w:val="Textkrper"/>
        <w:spacing w:line="240" w:lineRule="auto"/>
        <w:rPr>
          <w:rFonts w:cs="Arial"/>
          <w:bCs w:val="0"/>
          <w:sz w:val="38"/>
          <w:szCs w:val="38"/>
        </w:rPr>
      </w:pPr>
      <w:r w:rsidRPr="002B4329">
        <w:rPr>
          <w:bCs w:val="0"/>
          <w:sz w:val="38"/>
          <w:szCs w:val="38"/>
        </w:rPr>
        <w:t xml:space="preserve">Collaborative </w:t>
      </w:r>
      <w:r w:rsidR="00E356F7">
        <w:rPr>
          <w:bCs w:val="0"/>
          <w:sz w:val="38"/>
          <w:szCs w:val="38"/>
        </w:rPr>
        <w:t>“Closed Carbon Cycle Mobility”</w:t>
      </w:r>
      <w:r w:rsidRPr="002B4329">
        <w:rPr>
          <w:bCs w:val="0"/>
          <w:sz w:val="38"/>
          <w:szCs w:val="38"/>
        </w:rPr>
        <w:t xml:space="preserve"> project develops climate-neutral fuels for the mobility of tomorrow </w:t>
      </w:r>
    </w:p>
    <w:p w14:paraId="5DF86A2E" w14:textId="77777777" w:rsidR="005E307F" w:rsidRPr="002B4329" w:rsidRDefault="009122BE" w:rsidP="0054262F">
      <w:pPr>
        <w:pStyle w:val="Textkrper"/>
        <w:spacing w:line="240" w:lineRule="auto"/>
        <w:rPr>
          <w:rFonts w:cs="Arial"/>
          <w:b w:val="0"/>
          <w:color w:val="FFFFFF" w:themeColor="background1"/>
        </w:rPr>
      </w:pPr>
      <w:r w:rsidRPr="002B4329">
        <w:rPr>
          <w:b w:val="0"/>
          <w:color w:val="FFFFFF" w:themeColor="background1"/>
          <w:sz w:val="40"/>
          <w:szCs w:val="40"/>
        </w:rPr>
        <w:t>.</w:t>
      </w:r>
    </w:p>
    <w:p w14:paraId="1E0E3F0E" w14:textId="18F2D47F" w:rsidR="009122BE" w:rsidRPr="002B4329" w:rsidRDefault="009122BE" w:rsidP="009122BE">
      <w:pPr>
        <w:spacing w:line="360" w:lineRule="auto"/>
        <w:jc w:val="both"/>
        <w:rPr>
          <w:rFonts w:ascii="Arial" w:hAnsi="Arial" w:cs="Arial"/>
          <w:b/>
          <w:sz w:val="24"/>
          <w:szCs w:val="24"/>
        </w:rPr>
      </w:pPr>
      <w:r w:rsidRPr="002B4329">
        <w:rPr>
          <w:rFonts w:ascii="Arial" w:hAnsi="Arial"/>
          <w:b/>
          <w:sz w:val="24"/>
          <w:szCs w:val="24"/>
        </w:rPr>
        <w:t>Aachen</w:t>
      </w:r>
      <w:r w:rsidR="0032502B">
        <w:rPr>
          <w:rFonts w:ascii="Arial" w:hAnsi="Arial"/>
          <w:b/>
          <w:sz w:val="24"/>
          <w:szCs w:val="24"/>
        </w:rPr>
        <w:t>, March 2019</w:t>
      </w:r>
      <w:r w:rsidRPr="002B4329">
        <w:rPr>
          <w:rFonts w:ascii="Arial" w:hAnsi="Arial"/>
          <w:b/>
          <w:sz w:val="24"/>
          <w:szCs w:val="24"/>
        </w:rPr>
        <w:t xml:space="preserve"> – In the past year, the collaborative project coordinated by FEV Europe GmbH, named </w:t>
      </w:r>
      <w:r w:rsidR="00E356F7">
        <w:rPr>
          <w:rFonts w:ascii="Arial" w:hAnsi="Arial"/>
          <w:b/>
          <w:sz w:val="24"/>
          <w:szCs w:val="24"/>
        </w:rPr>
        <w:t>“</w:t>
      </w:r>
      <w:r w:rsidRPr="002B4329">
        <w:rPr>
          <w:rFonts w:ascii="Arial" w:hAnsi="Arial"/>
          <w:b/>
          <w:sz w:val="24"/>
          <w:szCs w:val="24"/>
        </w:rPr>
        <w:t xml:space="preserve">Closed Carbon </w:t>
      </w:r>
      <w:bookmarkStart w:id="0" w:name="_GoBack"/>
      <w:bookmarkEnd w:id="0"/>
      <w:r w:rsidRPr="002B4329">
        <w:rPr>
          <w:rFonts w:ascii="Arial" w:hAnsi="Arial"/>
          <w:b/>
          <w:sz w:val="24"/>
          <w:szCs w:val="24"/>
        </w:rPr>
        <w:t>Cycle Mobility – Climate-neutral fuels for t</w:t>
      </w:r>
      <w:r w:rsidR="00E356F7">
        <w:rPr>
          <w:rFonts w:ascii="Arial" w:hAnsi="Arial"/>
          <w:b/>
          <w:sz w:val="24"/>
          <w:szCs w:val="24"/>
        </w:rPr>
        <w:t>he transportation of the future”</w:t>
      </w:r>
      <w:r w:rsidRPr="002B4329">
        <w:rPr>
          <w:rFonts w:ascii="Arial" w:hAnsi="Arial"/>
          <w:b/>
          <w:sz w:val="24"/>
          <w:szCs w:val="24"/>
        </w:rPr>
        <w:t xml:space="preserve"> (C</w:t>
      </w:r>
      <w:r w:rsidRPr="002B4329">
        <w:rPr>
          <w:rFonts w:ascii="Arial" w:hAnsi="Arial"/>
          <w:b/>
          <w:sz w:val="24"/>
          <w:szCs w:val="24"/>
          <w:vertAlign w:val="superscript"/>
        </w:rPr>
        <w:t>3</w:t>
      </w:r>
      <w:r w:rsidRPr="002B4329">
        <w:rPr>
          <w:rFonts w:ascii="Arial" w:hAnsi="Arial"/>
          <w:b/>
          <w:sz w:val="24"/>
          <w:szCs w:val="24"/>
        </w:rPr>
        <w:t xml:space="preserve"> Mobility), was launched. The project is part of the </w:t>
      </w:r>
      <w:proofErr w:type="spellStart"/>
      <w:r w:rsidR="006E7AFE" w:rsidRPr="002B4329">
        <w:rPr>
          <w:rFonts w:ascii="Arial" w:hAnsi="Arial"/>
          <w:b/>
          <w:sz w:val="24"/>
          <w:szCs w:val="24"/>
        </w:rPr>
        <w:t>the</w:t>
      </w:r>
      <w:proofErr w:type="spellEnd"/>
      <w:r w:rsidR="006E7AFE" w:rsidRPr="002B4329">
        <w:rPr>
          <w:rFonts w:ascii="Arial" w:hAnsi="Arial"/>
          <w:b/>
          <w:sz w:val="24"/>
          <w:szCs w:val="24"/>
        </w:rPr>
        <w:t xml:space="preserve"> German Federal Ministry for Economy and Energy</w:t>
      </w:r>
      <w:r w:rsidR="006E7AFE">
        <w:rPr>
          <w:rFonts w:ascii="Arial" w:hAnsi="Arial"/>
          <w:b/>
          <w:sz w:val="24"/>
          <w:szCs w:val="24"/>
        </w:rPr>
        <w:t>’s</w:t>
      </w:r>
      <w:r w:rsidR="006E7AFE" w:rsidRPr="002B4329">
        <w:rPr>
          <w:rFonts w:ascii="Arial" w:hAnsi="Arial"/>
          <w:b/>
          <w:sz w:val="24"/>
          <w:szCs w:val="24"/>
        </w:rPr>
        <w:t xml:space="preserve"> </w:t>
      </w:r>
      <w:r w:rsidR="0032502B">
        <w:rPr>
          <w:rFonts w:ascii="Arial" w:hAnsi="Arial"/>
          <w:b/>
          <w:sz w:val="24"/>
          <w:szCs w:val="24"/>
        </w:rPr>
        <w:t>“</w:t>
      </w:r>
      <w:r w:rsidRPr="002B4329">
        <w:rPr>
          <w:rFonts w:ascii="Arial" w:hAnsi="Arial"/>
          <w:b/>
          <w:sz w:val="24"/>
          <w:szCs w:val="24"/>
        </w:rPr>
        <w:t xml:space="preserve">Energy revolution in transportation: Sector coupling </w:t>
      </w:r>
      <w:proofErr w:type="gramStart"/>
      <w:r w:rsidRPr="002B4329">
        <w:rPr>
          <w:rFonts w:ascii="Arial" w:hAnsi="Arial"/>
          <w:b/>
          <w:sz w:val="24"/>
          <w:szCs w:val="24"/>
        </w:rPr>
        <w:t>throu</w:t>
      </w:r>
      <w:r w:rsidR="0032502B">
        <w:rPr>
          <w:rFonts w:ascii="Arial" w:hAnsi="Arial"/>
          <w:b/>
          <w:sz w:val="24"/>
          <w:szCs w:val="24"/>
        </w:rPr>
        <w:t>gh the use of</w:t>
      </w:r>
      <w:proofErr w:type="gramEnd"/>
      <w:r w:rsidR="0032502B">
        <w:rPr>
          <w:rFonts w:ascii="Arial" w:hAnsi="Arial"/>
          <w:b/>
          <w:sz w:val="24"/>
          <w:szCs w:val="24"/>
        </w:rPr>
        <w:t xml:space="preserve"> power-based fuels”</w:t>
      </w:r>
      <w:r w:rsidRPr="002B4329">
        <w:rPr>
          <w:rFonts w:ascii="Arial" w:hAnsi="Arial"/>
          <w:b/>
          <w:sz w:val="24"/>
          <w:szCs w:val="24"/>
        </w:rPr>
        <w:t xml:space="preserve"> </w:t>
      </w:r>
      <w:r w:rsidR="006E7AFE">
        <w:rPr>
          <w:rFonts w:ascii="Arial" w:hAnsi="Arial"/>
          <w:b/>
          <w:sz w:val="24"/>
          <w:szCs w:val="24"/>
        </w:rPr>
        <w:t xml:space="preserve">initiative. </w:t>
      </w:r>
      <w:r w:rsidRPr="002B4329">
        <w:rPr>
          <w:rFonts w:ascii="Arial" w:hAnsi="Arial"/>
          <w:b/>
          <w:sz w:val="24"/>
          <w:szCs w:val="24"/>
        </w:rPr>
        <w:t>It</w:t>
      </w:r>
      <w:r w:rsidR="006E7AFE">
        <w:rPr>
          <w:rFonts w:ascii="Arial" w:hAnsi="Arial"/>
          <w:b/>
          <w:sz w:val="24"/>
          <w:szCs w:val="24"/>
        </w:rPr>
        <w:t xml:space="preserve">s goal for the next three years is to determine </w:t>
      </w:r>
      <w:r w:rsidRPr="002B4329">
        <w:rPr>
          <w:rFonts w:ascii="Arial" w:hAnsi="Arial"/>
          <w:b/>
          <w:sz w:val="24"/>
          <w:szCs w:val="24"/>
        </w:rPr>
        <w:t>new paths toward the CO</w:t>
      </w:r>
      <w:r w:rsidRPr="002B4329">
        <w:rPr>
          <w:rFonts w:ascii="Arial" w:hAnsi="Arial"/>
          <w:b/>
          <w:sz w:val="24"/>
          <w:szCs w:val="24"/>
          <w:vertAlign w:val="subscript"/>
        </w:rPr>
        <w:t>2</w:t>
      </w:r>
      <w:r w:rsidRPr="002B4329">
        <w:rPr>
          <w:rFonts w:ascii="Arial" w:hAnsi="Arial"/>
          <w:b/>
          <w:sz w:val="24"/>
          <w:szCs w:val="24"/>
        </w:rPr>
        <w:t>-neutral mobility of the future. To this end, 30 partners have joined forces in a cross-industry consortium from the areas of energy supply, processing technology, automotive and utility vehicle engine manufacturers, as well as research and development.</w:t>
      </w:r>
    </w:p>
    <w:p w14:paraId="2395B57C" w14:textId="37D4F989" w:rsidR="00096561" w:rsidRDefault="00960534" w:rsidP="00334112">
      <w:pPr>
        <w:spacing w:line="360" w:lineRule="auto"/>
        <w:jc w:val="both"/>
        <w:rPr>
          <w:rFonts w:ascii="Arial" w:hAnsi="Arial"/>
          <w:sz w:val="24"/>
          <w:szCs w:val="24"/>
        </w:rPr>
      </w:pPr>
      <w:r w:rsidRPr="002B4329">
        <w:rPr>
          <w:rFonts w:ascii="Arial" w:hAnsi="Arial"/>
          <w:b/>
          <w:sz w:val="24"/>
          <w:szCs w:val="24"/>
        </w:rPr>
        <w:br/>
      </w:r>
      <w:r w:rsidRPr="002B4329">
        <w:rPr>
          <w:rFonts w:ascii="Arial" w:hAnsi="Arial"/>
          <w:sz w:val="24"/>
          <w:szCs w:val="24"/>
        </w:rPr>
        <w:t xml:space="preserve">In energy and climate research, the </w:t>
      </w:r>
      <w:r w:rsidR="006E7AFE">
        <w:rPr>
          <w:rFonts w:ascii="Arial" w:hAnsi="Arial"/>
          <w:sz w:val="24"/>
          <w:szCs w:val="24"/>
        </w:rPr>
        <w:t>goal</w:t>
      </w:r>
      <w:r w:rsidR="006E7AFE" w:rsidRPr="002B4329">
        <w:rPr>
          <w:rFonts w:ascii="Arial" w:hAnsi="Arial"/>
          <w:sz w:val="24"/>
          <w:szCs w:val="24"/>
        </w:rPr>
        <w:t xml:space="preserve"> </w:t>
      </w:r>
      <w:r w:rsidRPr="002B4329">
        <w:rPr>
          <w:rFonts w:ascii="Arial" w:hAnsi="Arial"/>
          <w:sz w:val="24"/>
          <w:szCs w:val="24"/>
        </w:rPr>
        <w:t xml:space="preserve">is to develop system solutions together with all the relevant players. Thus, power, mobility, and heat cannot be considered separately, but must be jointly optimized through sector coupling. This is the only way that coordination and cost-efficient development of various infrastructures is possible, which is necessary </w:t>
      </w:r>
      <w:proofErr w:type="gramStart"/>
      <w:r w:rsidRPr="002B4329">
        <w:rPr>
          <w:rFonts w:ascii="Arial" w:hAnsi="Arial"/>
          <w:sz w:val="24"/>
          <w:szCs w:val="24"/>
        </w:rPr>
        <w:t>in order to</w:t>
      </w:r>
      <w:proofErr w:type="gramEnd"/>
      <w:r w:rsidRPr="002B4329">
        <w:rPr>
          <w:rFonts w:ascii="Arial" w:hAnsi="Arial"/>
          <w:sz w:val="24"/>
          <w:szCs w:val="24"/>
        </w:rPr>
        <w:t xml:space="preserve"> meet the requirements of the future fluctuating energy sources (sun and wind). </w:t>
      </w:r>
    </w:p>
    <w:p w14:paraId="22C8F73D" w14:textId="77777777" w:rsidR="00E356F7" w:rsidRPr="002B4329" w:rsidRDefault="00E356F7" w:rsidP="00334112">
      <w:pPr>
        <w:spacing w:line="360" w:lineRule="auto"/>
        <w:jc w:val="both"/>
        <w:rPr>
          <w:rFonts w:ascii="Arial" w:hAnsi="Arial" w:cs="Arial"/>
          <w:sz w:val="24"/>
          <w:szCs w:val="24"/>
        </w:rPr>
      </w:pPr>
    </w:p>
    <w:p w14:paraId="41600EC5" w14:textId="12C19124" w:rsidR="00721BCD" w:rsidRDefault="00096561" w:rsidP="00581242">
      <w:pPr>
        <w:spacing w:line="360" w:lineRule="auto"/>
        <w:jc w:val="both"/>
        <w:rPr>
          <w:rFonts w:ascii="Arial" w:hAnsi="Arial"/>
          <w:sz w:val="24"/>
          <w:szCs w:val="24"/>
        </w:rPr>
      </w:pPr>
      <w:r w:rsidRPr="002B4329">
        <w:rPr>
          <w:rFonts w:ascii="Arial" w:hAnsi="Arial"/>
          <w:sz w:val="24"/>
          <w:szCs w:val="24"/>
        </w:rPr>
        <w:t xml:space="preserve">To this end, fluid energy carriers are a very effective means for transporting and storing large quantities of energy. Of particular importance is the use of regeneratively generated fuel based on </w:t>
      </w:r>
      <w:r w:rsidRPr="002B4329">
        <w:rPr>
          <w:rFonts w:ascii="Arial" w:hAnsi="Arial"/>
          <w:sz w:val="24"/>
          <w:szCs w:val="24"/>
        </w:rPr>
        <w:lastRenderedPageBreak/>
        <w:t>methanol. In addition to direct use as fuel, C</w:t>
      </w:r>
      <w:r w:rsidRPr="002B4329">
        <w:rPr>
          <w:rFonts w:ascii="Arial" w:hAnsi="Arial"/>
          <w:sz w:val="24"/>
          <w:szCs w:val="24"/>
          <w:vertAlign w:val="superscript"/>
        </w:rPr>
        <w:t>3</w:t>
      </w:r>
      <w:r w:rsidRPr="002B4329">
        <w:rPr>
          <w:rFonts w:ascii="Arial" w:hAnsi="Arial"/>
          <w:sz w:val="24"/>
          <w:szCs w:val="24"/>
        </w:rPr>
        <w:t xml:space="preserve"> Mobility also intends to study further processing into other forms of fuel. Ways of reducing CO</w:t>
      </w:r>
      <w:r w:rsidRPr="002B4329">
        <w:rPr>
          <w:rFonts w:ascii="Arial" w:hAnsi="Arial"/>
          <w:sz w:val="24"/>
          <w:szCs w:val="24"/>
          <w:vertAlign w:val="subscript"/>
        </w:rPr>
        <w:t>2</w:t>
      </w:r>
      <w:r w:rsidRPr="002B4329">
        <w:rPr>
          <w:rFonts w:ascii="Arial" w:hAnsi="Arial"/>
          <w:sz w:val="24"/>
          <w:szCs w:val="24"/>
        </w:rPr>
        <w:t xml:space="preserve"> fleet emissions, as achieved today through the inclusion of power-based fuels, should also be shown. To this end, synthetic gasoline (through a methanol-to-gasoline process) will be produced in a demonstration facility and its use in a gasoline engine shown. In addition, also based on methanol, other fuels for diesel engine applications will be examined and assessed.</w:t>
      </w:r>
    </w:p>
    <w:p w14:paraId="26E9CB7A" w14:textId="77777777" w:rsidR="00E356F7" w:rsidRPr="002B4329" w:rsidRDefault="00E356F7" w:rsidP="00581242">
      <w:pPr>
        <w:spacing w:line="360" w:lineRule="auto"/>
        <w:jc w:val="both"/>
        <w:rPr>
          <w:rFonts w:ascii="Arial" w:hAnsi="Arial" w:cs="Arial"/>
          <w:sz w:val="24"/>
          <w:szCs w:val="24"/>
        </w:rPr>
      </w:pPr>
    </w:p>
    <w:p w14:paraId="1D23624D" w14:textId="40E867AE" w:rsidR="00581242" w:rsidRPr="002B4329" w:rsidRDefault="00721BCD" w:rsidP="00581242">
      <w:pPr>
        <w:spacing w:line="360" w:lineRule="auto"/>
        <w:jc w:val="both"/>
        <w:rPr>
          <w:rFonts w:ascii="Arial" w:hAnsi="Arial" w:cs="Arial"/>
          <w:sz w:val="24"/>
          <w:szCs w:val="24"/>
        </w:rPr>
      </w:pPr>
      <w:r w:rsidRPr="002B4329">
        <w:rPr>
          <w:rFonts w:ascii="Arial" w:hAnsi="Arial"/>
          <w:sz w:val="24"/>
          <w:szCs w:val="24"/>
        </w:rPr>
        <w:t xml:space="preserve">The C³ Mobility consortium will determine the vehicle suitability of the new fuels under real driving conditions. In </w:t>
      </w:r>
      <w:r w:rsidR="00FC09CF">
        <w:rPr>
          <w:rFonts w:ascii="Arial" w:hAnsi="Arial"/>
          <w:sz w:val="24"/>
          <w:szCs w:val="24"/>
        </w:rPr>
        <w:t>doing so</w:t>
      </w:r>
      <w:r w:rsidRPr="002B4329">
        <w:rPr>
          <w:rFonts w:ascii="Arial" w:hAnsi="Arial"/>
          <w:sz w:val="24"/>
          <w:szCs w:val="24"/>
        </w:rPr>
        <w:t xml:space="preserve">, a comprehensive assessment </w:t>
      </w:r>
      <w:r w:rsidR="00FC09CF">
        <w:rPr>
          <w:rFonts w:ascii="Arial" w:hAnsi="Arial"/>
          <w:sz w:val="24"/>
          <w:szCs w:val="24"/>
        </w:rPr>
        <w:t>will be</w:t>
      </w:r>
      <w:r w:rsidR="00FC09CF" w:rsidRPr="002B4329">
        <w:rPr>
          <w:rFonts w:ascii="Arial" w:hAnsi="Arial"/>
          <w:sz w:val="24"/>
          <w:szCs w:val="24"/>
        </w:rPr>
        <w:t xml:space="preserve"> </w:t>
      </w:r>
      <w:r w:rsidRPr="002B4329">
        <w:rPr>
          <w:rFonts w:ascii="Arial" w:hAnsi="Arial"/>
          <w:sz w:val="24"/>
          <w:szCs w:val="24"/>
        </w:rPr>
        <w:t>made regarding its effectiveness and eco-friendliness in the manufacturing and consumption chains, as well as in sales and market launch.</w:t>
      </w:r>
    </w:p>
    <w:p w14:paraId="717EE96E" w14:textId="249D8E5E" w:rsidR="00681C30" w:rsidRPr="002B4329" w:rsidRDefault="00821AB5" w:rsidP="00581242">
      <w:pPr>
        <w:spacing w:line="360" w:lineRule="auto"/>
        <w:jc w:val="both"/>
        <w:rPr>
          <w:rFonts w:ascii="Arial" w:hAnsi="Arial" w:cs="Arial"/>
          <w:sz w:val="24"/>
          <w:szCs w:val="24"/>
        </w:rPr>
      </w:pPr>
      <w:r w:rsidRPr="002B4329">
        <w:rPr>
          <w:rFonts w:ascii="Arial" w:hAnsi="Arial"/>
          <w:noProof/>
          <w:sz w:val="24"/>
          <w:lang w:eastAsia="en-US"/>
        </w:rPr>
        <w:drawing>
          <wp:anchor distT="0" distB="0" distL="114300" distR="114300" simplePos="0" relativeHeight="251660800" behindDoc="1" locked="0" layoutInCell="1" allowOverlap="1" wp14:anchorId="26E60B0B" wp14:editId="535D597E">
            <wp:simplePos x="0" y="0"/>
            <wp:positionH relativeFrom="margin">
              <wp:posOffset>-87211</wp:posOffset>
            </wp:positionH>
            <wp:positionV relativeFrom="paragraph">
              <wp:posOffset>268234</wp:posOffset>
            </wp:positionV>
            <wp:extent cx="1676400" cy="1725295"/>
            <wp:effectExtent l="0" t="0" r="0" b="8255"/>
            <wp:wrapTight wrapText="bothSides">
              <wp:wrapPolygon edited="0">
                <wp:start x="0" y="0"/>
                <wp:lineTo x="0" y="21465"/>
                <wp:lineTo x="21355" y="21465"/>
                <wp:lineTo x="2135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Wi_Fz_2017_Office_Farbe_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725295"/>
                    </a:xfrm>
                    <a:prstGeom prst="rect">
                      <a:avLst/>
                    </a:prstGeom>
                  </pic:spPr>
                </pic:pic>
              </a:graphicData>
            </a:graphic>
            <wp14:sizeRelH relativeFrom="page">
              <wp14:pctWidth>0</wp14:pctWidth>
            </wp14:sizeRelH>
            <wp14:sizeRelV relativeFrom="page">
              <wp14:pctHeight>0</wp14:pctHeight>
            </wp14:sizeRelV>
          </wp:anchor>
        </w:drawing>
      </w:r>
    </w:p>
    <w:p w14:paraId="2CCE096A" w14:textId="5626ABE7" w:rsidR="009122BE" w:rsidRPr="002B4329" w:rsidRDefault="00096561" w:rsidP="009122BE">
      <w:pPr>
        <w:spacing w:line="360" w:lineRule="auto"/>
        <w:jc w:val="both"/>
        <w:rPr>
          <w:rFonts w:ascii="Arial" w:hAnsi="Arial" w:cs="Arial"/>
          <w:sz w:val="24"/>
          <w:szCs w:val="24"/>
        </w:rPr>
      </w:pPr>
      <w:r w:rsidRPr="002B4329">
        <w:rPr>
          <w:rFonts w:ascii="Arial" w:hAnsi="Arial"/>
          <w:sz w:val="24"/>
          <w:szCs w:val="24"/>
        </w:rPr>
        <w:t>This research project is sponsored by the German Federal Ministry for Economy and Energy. Responsibility for the content of this publication lies with the author.</w:t>
      </w:r>
    </w:p>
    <w:p w14:paraId="774BE313" w14:textId="77777777" w:rsidR="00681C30" w:rsidRPr="002B4329" w:rsidRDefault="00681C30" w:rsidP="00681C30">
      <w:pPr>
        <w:spacing w:line="360" w:lineRule="auto"/>
        <w:jc w:val="both"/>
        <w:rPr>
          <w:rFonts w:ascii="Arial" w:hAnsi="Arial" w:cs="Arial"/>
          <w:b/>
          <w:u w:val="single"/>
        </w:rPr>
      </w:pPr>
      <w:r w:rsidRPr="002B4329">
        <w:br w:type="page"/>
      </w:r>
    </w:p>
    <w:p w14:paraId="7BDA9EBC" w14:textId="77777777" w:rsidR="00DE6ED2" w:rsidRPr="00F915DA" w:rsidRDefault="00DE6ED2" w:rsidP="00DE6ED2">
      <w:pPr>
        <w:spacing w:line="360" w:lineRule="auto"/>
        <w:jc w:val="both"/>
        <w:rPr>
          <w:rFonts w:ascii="Arial" w:hAnsi="Arial" w:cs="Arial"/>
          <w:sz w:val="24"/>
          <w:szCs w:val="24"/>
        </w:rPr>
      </w:pPr>
      <w:r w:rsidRPr="00F915DA">
        <w:rPr>
          <w:rFonts w:ascii="Arial" w:hAnsi="Arial"/>
          <w:b/>
          <w:u w:val="single"/>
        </w:rPr>
        <w:lastRenderedPageBreak/>
        <w:t>About FEV</w:t>
      </w:r>
    </w:p>
    <w:p w14:paraId="0D08901B" w14:textId="77777777" w:rsidR="00DE6ED2" w:rsidRPr="00F915DA" w:rsidRDefault="00DE6ED2" w:rsidP="00DE6ED2">
      <w:pPr>
        <w:pStyle w:val="Stand"/>
        <w:spacing w:after="0"/>
        <w:rPr>
          <w:rFonts w:cs="Arial"/>
          <w:sz w:val="20"/>
        </w:rPr>
      </w:pPr>
      <w:r w:rsidRPr="00F915DA">
        <w:rPr>
          <w:sz w:val="20"/>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1C8D0E63" w14:textId="77777777" w:rsidR="00DE6ED2" w:rsidRPr="00F915DA" w:rsidRDefault="00DE6ED2" w:rsidP="00DE6ED2">
      <w:pPr>
        <w:pStyle w:val="Stand"/>
        <w:spacing w:after="0"/>
        <w:rPr>
          <w:rFonts w:cs="Arial"/>
          <w:sz w:val="20"/>
        </w:rPr>
      </w:pPr>
    </w:p>
    <w:p w14:paraId="6A6DB6BE" w14:textId="3D8A62EE" w:rsidR="00DE6ED2" w:rsidRPr="00F915DA" w:rsidRDefault="00DE6ED2" w:rsidP="00DE6ED2">
      <w:pPr>
        <w:pStyle w:val="Stand"/>
        <w:spacing w:after="0"/>
        <w:rPr>
          <w:rFonts w:cs="Arial"/>
          <w:sz w:val="20"/>
        </w:rPr>
      </w:pPr>
      <w:r w:rsidRPr="00F915DA">
        <w:rPr>
          <w:sz w:val="20"/>
        </w:rPr>
        <w:t xml:space="preserve">The FEV Software and Testing Solutions product portfolio complements this offering by producing cutting-edge test bench measuring equipment in addition to software solutions that help </w:t>
      </w:r>
      <w:r>
        <w:rPr>
          <w:sz w:val="20"/>
        </w:rPr>
        <w:t xml:space="preserve">to </w:t>
      </w:r>
      <w:r w:rsidRPr="00F915DA">
        <w:rPr>
          <w:sz w:val="20"/>
        </w:rPr>
        <w:t xml:space="preserve">make </w:t>
      </w:r>
      <w:r>
        <w:rPr>
          <w:sz w:val="20"/>
        </w:rPr>
        <w:t xml:space="preserve">the </w:t>
      </w:r>
      <w:r w:rsidRPr="00F915DA">
        <w:rPr>
          <w:sz w:val="20"/>
        </w:rPr>
        <w:t xml:space="preserve">development </w:t>
      </w:r>
      <w:r>
        <w:rPr>
          <w:sz w:val="20"/>
        </w:rPr>
        <w:t xml:space="preserve">process </w:t>
      </w:r>
      <w:r w:rsidRPr="00F915DA">
        <w:rPr>
          <w:sz w:val="20"/>
        </w:rPr>
        <w:t xml:space="preserve">more efficient and transfer significant process steps from the road to the test rig – or even to a computer simulator. </w:t>
      </w:r>
    </w:p>
    <w:p w14:paraId="0E087B81" w14:textId="77777777" w:rsidR="00DE6ED2" w:rsidRPr="00F915DA" w:rsidRDefault="00DE6ED2" w:rsidP="00DE6ED2">
      <w:pPr>
        <w:pStyle w:val="Stand"/>
        <w:spacing w:after="0"/>
        <w:rPr>
          <w:rFonts w:cs="Arial"/>
          <w:sz w:val="20"/>
        </w:rPr>
      </w:pPr>
    </w:p>
    <w:p w14:paraId="7676CD97" w14:textId="69FBB464" w:rsidR="00DE6ED2" w:rsidRPr="00F915DA" w:rsidRDefault="00DE6ED2" w:rsidP="00DE6ED2">
      <w:pPr>
        <w:pStyle w:val="Stand"/>
        <w:spacing w:after="0"/>
        <w:rPr>
          <w:rFonts w:cs="Arial"/>
          <w:sz w:val="20"/>
        </w:rPr>
      </w:pPr>
      <w:r w:rsidRPr="00F915DA">
        <w:rPr>
          <w:sz w:val="20"/>
        </w:rPr>
        <w:t>As a globally operating service provider, the company offers these services to its customers from the transport sector worldwide</w:t>
      </w:r>
      <w:r>
        <w:rPr>
          <w:sz w:val="20"/>
        </w:rPr>
        <w:t>. The FEV Group employs over 5,9</w:t>
      </w:r>
      <w:r w:rsidRPr="00F915DA">
        <w:rPr>
          <w:sz w:val="20"/>
        </w:rPr>
        <w:t>00 highly qualified specialists in modern development centers close to our customers at more than 40 locations on four continents.</w:t>
      </w:r>
    </w:p>
    <w:p w14:paraId="587A8F62" w14:textId="77777777" w:rsidR="00480D90" w:rsidRPr="00DE6ED2" w:rsidRDefault="00C852C1" w:rsidP="00F34E07">
      <w:pPr>
        <w:pStyle w:val="Stand"/>
        <w:spacing w:after="0"/>
        <w:rPr>
          <w:rFonts w:cs="Arial"/>
          <w:b/>
          <w:iCs/>
          <w:sz w:val="20"/>
          <w:u w:val="single"/>
        </w:rPr>
      </w:pPr>
      <w:r w:rsidRPr="00DE6ED2">
        <w:rPr>
          <w:b/>
          <w:iCs/>
          <w:sz w:val="20"/>
          <w:u w:val="single"/>
        </w:rPr>
        <w:br/>
      </w:r>
    </w:p>
    <w:p w14:paraId="285E7EDD" w14:textId="77777777" w:rsidR="00B22A21" w:rsidRPr="002B4329" w:rsidRDefault="001A2C6A" w:rsidP="00F34E07">
      <w:pPr>
        <w:pStyle w:val="Stand"/>
        <w:spacing w:after="0"/>
        <w:rPr>
          <w:rFonts w:cs="Arial"/>
          <w:b/>
          <w:iCs/>
          <w:sz w:val="20"/>
          <w:u w:val="single"/>
        </w:rPr>
      </w:pPr>
      <w:r w:rsidRPr="002B4329">
        <w:rPr>
          <w:b/>
          <w:iCs/>
          <w:sz w:val="20"/>
          <w:u w:val="single"/>
        </w:rPr>
        <w:t>Images</w:t>
      </w:r>
    </w:p>
    <w:p w14:paraId="70DB95EA" w14:textId="4C359B6F" w:rsidR="00972614" w:rsidRPr="002B4329" w:rsidRDefault="00854B4A" w:rsidP="00F34E07">
      <w:pPr>
        <w:pStyle w:val="Stand"/>
        <w:spacing w:after="0"/>
        <w:rPr>
          <w:rFonts w:cs="Arial"/>
          <w:b/>
          <w:iCs/>
          <w:sz w:val="24"/>
          <w:szCs w:val="24"/>
          <w:u w:val="single"/>
        </w:rPr>
      </w:pPr>
      <w:r w:rsidRPr="002B4329">
        <w:rPr>
          <w:b/>
          <w:iCs/>
          <w:sz w:val="24"/>
          <w:szCs w:val="24"/>
          <w:u w:val="single"/>
        </w:rPr>
        <w:br/>
      </w:r>
      <w:r w:rsidRPr="002B4329">
        <w:rPr>
          <w:noProof/>
          <w:lang w:eastAsia="en-US"/>
        </w:rPr>
        <w:drawing>
          <wp:inline distT="0" distB="0" distL="0" distR="0" wp14:anchorId="28F7ECB9" wp14:editId="4A4134BF">
            <wp:extent cx="4391025" cy="1591295"/>
            <wp:effectExtent l="0" t="0" r="0" b="0"/>
            <wp:docPr id="5" name="Grafik 5" descr="\\des001\I1356_C3M\1_Project_organisation\g_Organisational\c_Communication\Logos\C3-Mobility_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001\I1356_C3M\1_Project_organisation\g_Organisational\c_Communication\Logos\C3-Mobility_Logo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1591295"/>
                    </a:xfrm>
                    <a:prstGeom prst="rect">
                      <a:avLst/>
                    </a:prstGeom>
                    <a:noFill/>
                    <a:ln>
                      <a:noFill/>
                    </a:ln>
                  </pic:spPr>
                </pic:pic>
              </a:graphicData>
            </a:graphic>
          </wp:inline>
        </w:drawing>
      </w:r>
    </w:p>
    <w:p w14:paraId="331320C1" w14:textId="467060BA" w:rsidR="00A66CF1" w:rsidRPr="002B4329" w:rsidRDefault="00854B4A" w:rsidP="00854B4A">
      <w:pPr>
        <w:spacing w:line="360" w:lineRule="auto"/>
        <w:rPr>
          <w:rFonts w:ascii="Arial" w:hAnsi="Arial" w:cs="Arial"/>
          <w:sz w:val="24"/>
          <w:szCs w:val="24"/>
        </w:rPr>
      </w:pPr>
      <w:r w:rsidRPr="002B4329">
        <w:rPr>
          <w:rFonts w:ascii="Arial" w:hAnsi="Arial"/>
          <w:b/>
          <w:u w:val="single"/>
        </w:rPr>
        <w:br/>
      </w:r>
      <w:r w:rsidRPr="002B4329">
        <w:rPr>
          <w:rFonts w:ascii="Arial" w:hAnsi="Arial"/>
        </w:rPr>
        <w:t xml:space="preserve">Source: FEV </w:t>
      </w:r>
    </w:p>
    <w:p w14:paraId="7FDC5191" w14:textId="77777777" w:rsidR="00972614" w:rsidRPr="002B4329" w:rsidRDefault="00972614" w:rsidP="0042320C">
      <w:pPr>
        <w:spacing w:line="360" w:lineRule="auto"/>
        <w:jc w:val="both"/>
        <w:rPr>
          <w:rFonts w:ascii="Arial" w:hAnsi="Arial" w:cs="Arial"/>
        </w:rPr>
      </w:pPr>
    </w:p>
    <w:p w14:paraId="4232367D" w14:textId="77777777" w:rsidR="00EB7293" w:rsidRPr="002B4329" w:rsidRDefault="00EB7293" w:rsidP="00EB7293">
      <w:pPr>
        <w:spacing w:line="360" w:lineRule="auto"/>
        <w:jc w:val="both"/>
        <w:rPr>
          <w:rFonts w:ascii="Arial" w:hAnsi="Arial" w:cs="Arial"/>
          <w:b/>
          <w:u w:val="single"/>
        </w:rPr>
      </w:pPr>
      <w:r w:rsidRPr="002B4329">
        <w:rPr>
          <w:rFonts w:ascii="Arial" w:hAnsi="Arial"/>
          <w:b/>
          <w:u w:val="single"/>
        </w:rPr>
        <w:t>Contact</w:t>
      </w:r>
    </w:p>
    <w:p w14:paraId="1B613B58" w14:textId="77777777" w:rsidR="00EB7293" w:rsidRPr="002B4329" w:rsidRDefault="003C5000" w:rsidP="00EB7293">
      <w:pPr>
        <w:spacing w:line="360" w:lineRule="auto"/>
        <w:jc w:val="both"/>
        <w:rPr>
          <w:rFonts w:ascii="Arial" w:hAnsi="Arial" w:cs="Arial"/>
        </w:rPr>
      </w:pPr>
      <w:r w:rsidRPr="002B4329">
        <w:rPr>
          <w:rFonts w:ascii="Arial" w:hAnsi="Arial"/>
        </w:rPr>
        <w:t>Marius Strasdat</w:t>
      </w:r>
      <w:r w:rsidRPr="002B4329">
        <w:rPr>
          <w:rFonts w:ascii="Arial" w:hAnsi="Arial"/>
        </w:rPr>
        <w:tab/>
      </w:r>
    </w:p>
    <w:p w14:paraId="7C2E61F4" w14:textId="77777777" w:rsidR="00EB7293" w:rsidRPr="002B4329" w:rsidRDefault="00EB7293" w:rsidP="00EB7293">
      <w:pPr>
        <w:spacing w:line="360" w:lineRule="auto"/>
        <w:jc w:val="both"/>
        <w:rPr>
          <w:rFonts w:ascii="Arial" w:hAnsi="Arial" w:cs="Arial"/>
          <w:lang w:val="de-DE"/>
        </w:rPr>
      </w:pPr>
      <w:r w:rsidRPr="002B4329">
        <w:rPr>
          <w:rFonts w:ascii="Arial" w:hAnsi="Arial"/>
          <w:lang w:val="de-DE"/>
        </w:rPr>
        <w:t>Tel.: +49 241 5689-6452</w:t>
      </w:r>
    </w:p>
    <w:p w14:paraId="1A70B651" w14:textId="77777777" w:rsidR="00EB7293" w:rsidRPr="002B4329" w:rsidRDefault="00EB7293" w:rsidP="00EB7293">
      <w:pPr>
        <w:spacing w:after="240" w:line="360" w:lineRule="auto"/>
        <w:jc w:val="both"/>
        <w:rPr>
          <w:rFonts w:ascii="Arial" w:hAnsi="Arial" w:cs="Arial"/>
          <w:lang w:val="de-DE"/>
        </w:rPr>
      </w:pPr>
      <w:r w:rsidRPr="002B4329">
        <w:rPr>
          <w:rFonts w:ascii="Arial" w:hAnsi="Arial"/>
          <w:lang w:val="de-DE"/>
        </w:rPr>
        <w:t>E-mail: strasdat@fev.com</w:t>
      </w:r>
    </w:p>
    <w:sectPr w:rsidR="00EB7293" w:rsidRPr="002B4329"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2E7F" w14:textId="77777777" w:rsidR="00513EFB" w:rsidRDefault="00513EFB">
      <w:r>
        <w:separator/>
      </w:r>
    </w:p>
  </w:endnote>
  <w:endnote w:type="continuationSeparator" w:id="0">
    <w:p w14:paraId="1F335D7D" w14:textId="77777777" w:rsidR="00513EFB" w:rsidRDefault="0051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8899" w14:textId="77777777" w:rsidR="0010163D" w:rsidRPr="002B4329" w:rsidRDefault="0010163D">
    <w:pPr>
      <w:pStyle w:val="Fuzeile"/>
      <w:jc w:val="center"/>
      <w:rPr>
        <w:rFonts w:ascii="Arial" w:hAnsi="Arial" w:cs="Arial"/>
        <w:sz w:val="24"/>
        <w:szCs w:val="24"/>
      </w:rPr>
    </w:pPr>
    <w:r w:rsidRPr="002B4329">
      <w:rPr>
        <w:rFonts w:ascii="Arial" w:hAnsi="Arial" w:cs="Arial"/>
        <w:sz w:val="24"/>
        <w:szCs w:val="24"/>
      </w:rPr>
      <w:fldChar w:fldCharType="begin"/>
    </w:r>
    <w:r w:rsidRPr="002B4329">
      <w:rPr>
        <w:rFonts w:ascii="Arial" w:hAnsi="Arial" w:cs="Arial"/>
        <w:sz w:val="24"/>
        <w:szCs w:val="24"/>
      </w:rPr>
      <w:instrText>PAGE   \* MERGEFORMAT</w:instrText>
    </w:r>
    <w:r w:rsidRPr="002B4329">
      <w:rPr>
        <w:rFonts w:ascii="Arial" w:hAnsi="Arial" w:cs="Arial"/>
        <w:sz w:val="24"/>
        <w:szCs w:val="24"/>
      </w:rPr>
      <w:fldChar w:fldCharType="separate"/>
    </w:r>
    <w:r w:rsidR="00FC09CF">
      <w:rPr>
        <w:rFonts w:ascii="Arial" w:hAnsi="Arial" w:cs="Arial"/>
        <w:noProof/>
        <w:sz w:val="24"/>
        <w:szCs w:val="24"/>
      </w:rPr>
      <w:t>2</w:t>
    </w:r>
    <w:r w:rsidRPr="002B4329">
      <w:rPr>
        <w:rFonts w:ascii="Arial" w:hAnsi="Arial" w:cs="Arial"/>
        <w:sz w:val="24"/>
        <w:szCs w:val="24"/>
      </w:rPr>
      <w:fldChar w:fldCharType="end"/>
    </w:r>
  </w:p>
  <w:p w14:paraId="4F9D5808" w14:textId="77777777" w:rsidR="0010163D" w:rsidRPr="002B4329"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1269F" w14:textId="77777777" w:rsidR="00513EFB" w:rsidRDefault="00513EFB">
      <w:r>
        <w:separator/>
      </w:r>
    </w:p>
  </w:footnote>
  <w:footnote w:type="continuationSeparator" w:id="0">
    <w:p w14:paraId="78849BF8" w14:textId="77777777" w:rsidR="00513EFB" w:rsidRDefault="0051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AD5B" w14:textId="77777777" w:rsidR="0010163D" w:rsidRDefault="0010163D">
    <w:pPr>
      <w:pStyle w:val="Kopfzeile"/>
    </w:pPr>
    <w:r>
      <w:rPr>
        <w:noProof/>
        <w:lang w:eastAsia="en-US"/>
      </w:rPr>
      <mc:AlternateContent>
        <mc:Choice Requires="wps">
          <w:drawing>
            <wp:anchor distT="0" distB="0" distL="0" distR="0" simplePos="0" relativeHeight="251657728" behindDoc="0" locked="0" layoutInCell="1" allowOverlap="1" wp14:anchorId="4127C080" wp14:editId="2D10C412">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AAA5"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7C080"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773EAAA5"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024F2"/>
    <w:multiLevelType w:val="multilevel"/>
    <w:tmpl w:val="1EAC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86CAE"/>
    <w:multiLevelType w:val="multilevel"/>
    <w:tmpl w:val="3C00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9"/>
  </w:num>
  <w:num w:numId="15">
    <w:abstractNumId w:val="22"/>
  </w:num>
  <w:num w:numId="16">
    <w:abstractNumId w:val="35"/>
  </w:num>
  <w:num w:numId="17">
    <w:abstractNumId w:val="32"/>
  </w:num>
  <w:num w:numId="18">
    <w:abstractNumId w:val="36"/>
  </w:num>
  <w:num w:numId="19">
    <w:abstractNumId w:val="27"/>
  </w:num>
  <w:num w:numId="20">
    <w:abstractNumId w:val="19"/>
  </w:num>
  <w:num w:numId="21">
    <w:abstractNumId w:val="14"/>
  </w:num>
  <w:num w:numId="22">
    <w:abstractNumId w:val="26"/>
  </w:num>
  <w:num w:numId="23">
    <w:abstractNumId w:val="30"/>
  </w:num>
  <w:num w:numId="24">
    <w:abstractNumId w:val="13"/>
  </w:num>
  <w:num w:numId="25">
    <w:abstractNumId w:val="17"/>
  </w:num>
  <w:num w:numId="26">
    <w:abstractNumId w:val="33"/>
  </w:num>
  <w:num w:numId="27">
    <w:abstractNumId w:val="34"/>
  </w:num>
  <w:num w:numId="28">
    <w:abstractNumId w:val="18"/>
  </w:num>
  <w:num w:numId="29">
    <w:abstractNumId w:val="20"/>
  </w:num>
  <w:num w:numId="30">
    <w:abstractNumId w:val="23"/>
  </w:num>
  <w:num w:numId="31">
    <w:abstractNumId w:val="28"/>
  </w:num>
  <w:num w:numId="32">
    <w:abstractNumId w:val="15"/>
  </w:num>
  <w:num w:numId="33">
    <w:abstractNumId w:val="16"/>
  </w:num>
  <w:num w:numId="34">
    <w:abstractNumId w:val="25"/>
  </w:num>
  <w:num w:numId="35">
    <w:abstractNumId w:val="31"/>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9CE"/>
    <w:rsid w:val="00004915"/>
    <w:rsid w:val="00004ED4"/>
    <w:rsid w:val="00010A5E"/>
    <w:rsid w:val="000118A6"/>
    <w:rsid w:val="00013302"/>
    <w:rsid w:val="00016A80"/>
    <w:rsid w:val="00016C83"/>
    <w:rsid w:val="00024C32"/>
    <w:rsid w:val="00025AE8"/>
    <w:rsid w:val="000300EA"/>
    <w:rsid w:val="00031C4A"/>
    <w:rsid w:val="000321B1"/>
    <w:rsid w:val="00033292"/>
    <w:rsid w:val="0003358E"/>
    <w:rsid w:val="00035D9E"/>
    <w:rsid w:val="00036246"/>
    <w:rsid w:val="0004018B"/>
    <w:rsid w:val="00042AF1"/>
    <w:rsid w:val="00042EC9"/>
    <w:rsid w:val="00043967"/>
    <w:rsid w:val="00043EA2"/>
    <w:rsid w:val="000446E4"/>
    <w:rsid w:val="000454CE"/>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117C"/>
    <w:rsid w:val="00093FC0"/>
    <w:rsid w:val="000942AD"/>
    <w:rsid w:val="00096561"/>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73E0"/>
    <w:rsid w:val="00117F0C"/>
    <w:rsid w:val="00121645"/>
    <w:rsid w:val="00122342"/>
    <w:rsid w:val="00125824"/>
    <w:rsid w:val="00127030"/>
    <w:rsid w:val="00132E0D"/>
    <w:rsid w:val="00133245"/>
    <w:rsid w:val="00133DC2"/>
    <w:rsid w:val="001376FD"/>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886"/>
    <w:rsid w:val="00280635"/>
    <w:rsid w:val="00280D72"/>
    <w:rsid w:val="00281BD7"/>
    <w:rsid w:val="00282484"/>
    <w:rsid w:val="00284C4F"/>
    <w:rsid w:val="00286AAA"/>
    <w:rsid w:val="002906E4"/>
    <w:rsid w:val="00291720"/>
    <w:rsid w:val="00292461"/>
    <w:rsid w:val="00293877"/>
    <w:rsid w:val="00295359"/>
    <w:rsid w:val="00297007"/>
    <w:rsid w:val="002A0ABD"/>
    <w:rsid w:val="002A10D2"/>
    <w:rsid w:val="002A1F3A"/>
    <w:rsid w:val="002A46BC"/>
    <w:rsid w:val="002A47B8"/>
    <w:rsid w:val="002A5701"/>
    <w:rsid w:val="002A7996"/>
    <w:rsid w:val="002B381B"/>
    <w:rsid w:val="002B4329"/>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25B8"/>
    <w:rsid w:val="003132F5"/>
    <w:rsid w:val="003158C6"/>
    <w:rsid w:val="003160A9"/>
    <w:rsid w:val="003178AD"/>
    <w:rsid w:val="00320D90"/>
    <w:rsid w:val="003211B0"/>
    <w:rsid w:val="0032120B"/>
    <w:rsid w:val="00322594"/>
    <w:rsid w:val="00322E09"/>
    <w:rsid w:val="0032397A"/>
    <w:rsid w:val="00324869"/>
    <w:rsid w:val="0032502B"/>
    <w:rsid w:val="0032661F"/>
    <w:rsid w:val="00326FC6"/>
    <w:rsid w:val="00327396"/>
    <w:rsid w:val="00327D82"/>
    <w:rsid w:val="00330C33"/>
    <w:rsid w:val="00332660"/>
    <w:rsid w:val="00334093"/>
    <w:rsid w:val="00334112"/>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8BD"/>
    <w:rsid w:val="003E5AC7"/>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1C1"/>
    <w:rsid w:val="004107E5"/>
    <w:rsid w:val="00410BB1"/>
    <w:rsid w:val="00411839"/>
    <w:rsid w:val="00412157"/>
    <w:rsid w:val="00412657"/>
    <w:rsid w:val="004128A6"/>
    <w:rsid w:val="00415DC7"/>
    <w:rsid w:val="0041711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0D90"/>
    <w:rsid w:val="00481D74"/>
    <w:rsid w:val="00481F98"/>
    <w:rsid w:val="0048243C"/>
    <w:rsid w:val="00482C85"/>
    <w:rsid w:val="0048463E"/>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3736"/>
    <w:rsid w:val="00513EFB"/>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2730"/>
    <w:rsid w:val="005550F0"/>
    <w:rsid w:val="0055739D"/>
    <w:rsid w:val="00557F61"/>
    <w:rsid w:val="0056004C"/>
    <w:rsid w:val="00560359"/>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242"/>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2C19"/>
    <w:rsid w:val="00593BBC"/>
    <w:rsid w:val="0059415B"/>
    <w:rsid w:val="0059450D"/>
    <w:rsid w:val="005947C4"/>
    <w:rsid w:val="00594ABE"/>
    <w:rsid w:val="005952D3"/>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326A"/>
    <w:rsid w:val="00653472"/>
    <w:rsid w:val="00653D1C"/>
    <w:rsid w:val="0065491C"/>
    <w:rsid w:val="00655485"/>
    <w:rsid w:val="00655FDE"/>
    <w:rsid w:val="00657667"/>
    <w:rsid w:val="0066173E"/>
    <w:rsid w:val="00663F79"/>
    <w:rsid w:val="006654A2"/>
    <w:rsid w:val="00665648"/>
    <w:rsid w:val="00666438"/>
    <w:rsid w:val="006670EC"/>
    <w:rsid w:val="00667FF0"/>
    <w:rsid w:val="006701D1"/>
    <w:rsid w:val="0067185C"/>
    <w:rsid w:val="006738C9"/>
    <w:rsid w:val="00673FF9"/>
    <w:rsid w:val="006812F7"/>
    <w:rsid w:val="00681B24"/>
    <w:rsid w:val="00681C30"/>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5A61"/>
    <w:rsid w:val="006E3820"/>
    <w:rsid w:val="006E3B07"/>
    <w:rsid w:val="006E49AC"/>
    <w:rsid w:val="006E5129"/>
    <w:rsid w:val="006E62E2"/>
    <w:rsid w:val="006E7701"/>
    <w:rsid w:val="006E7AFE"/>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6547"/>
    <w:rsid w:val="00721786"/>
    <w:rsid w:val="00721BCD"/>
    <w:rsid w:val="00722463"/>
    <w:rsid w:val="0072370B"/>
    <w:rsid w:val="00723A6C"/>
    <w:rsid w:val="00723E2C"/>
    <w:rsid w:val="00723EED"/>
    <w:rsid w:val="00723EF3"/>
    <w:rsid w:val="007261D0"/>
    <w:rsid w:val="00727CEC"/>
    <w:rsid w:val="00730E9D"/>
    <w:rsid w:val="00731449"/>
    <w:rsid w:val="0073289E"/>
    <w:rsid w:val="00733578"/>
    <w:rsid w:val="00734726"/>
    <w:rsid w:val="00735359"/>
    <w:rsid w:val="00735936"/>
    <w:rsid w:val="00737100"/>
    <w:rsid w:val="0073720E"/>
    <w:rsid w:val="00740E88"/>
    <w:rsid w:val="0074430A"/>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1AB5"/>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549A"/>
    <w:rsid w:val="00896154"/>
    <w:rsid w:val="0089670E"/>
    <w:rsid w:val="008A0EF4"/>
    <w:rsid w:val="008A10BF"/>
    <w:rsid w:val="008A21F9"/>
    <w:rsid w:val="008A2F3D"/>
    <w:rsid w:val="008A30AD"/>
    <w:rsid w:val="008A32E4"/>
    <w:rsid w:val="008A381D"/>
    <w:rsid w:val="008A5498"/>
    <w:rsid w:val="008A598B"/>
    <w:rsid w:val="008A5B41"/>
    <w:rsid w:val="008A5F45"/>
    <w:rsid w:val="008A7A08"/>
    <w:rsid w:val="008B0D5B"/>
    <w:rsid w:val="008B14A2"/>
    <w:rsid w:val="008B2205"/>
    <w:rsid w:val="008B2A3A"/>
    <w:rsid w:val="008B3483"/>
    <w:rsid w:val="008B4B7B"/>
    <w:rsid w:val="008B68F4"/>
    <w:rsid w:val="008B7639"/>
    <w:rsid w:val="008B7D9F"/>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D6976"/>
    <w:rsid w:val="008E0002"/>
    <w:rsid w:val="008E015A"/>
    <w:rsid w:val="008E3A04"/>
    <w:rsid w:val="008E4E0E"/>
    <w:rsid w:val="008F0148"/>
    <w:rsid w:val="008F23F1"/>
    <w:rsid w:val="008F24B5"/>
    <w:rsid w:val="008F3A9E"/>
    <w:rsid w:val="008F3BEB"/>
    <w:rsid w:val="008F4CE3"/>
    <w:rsid w:val="008F5212"/>
    <w:rsid w:val="008F6E26"/>
    <w:rsid w:val="008F7425"/>
    <w:rsid w:val="008F7C7D"/>
    <w:rsid w:val="00900E2E"/>
    <w:rsid w:val="0090126D"/>
    <w:rsid w:val="009018CA"/>
    <w:rsid w:val="009022A9"/>
    <w:rsid w:val="00904A37"/>
    <w:rsid w:val="00906EBF"/>
    <w:rsid w:val="0090713B"/>
    <w:rsid w:val="00907FAA"/>
    <w:rsid w:val="00911BD7"/>
    <w:rsid w:val="009122BE"/>
    <w:rsid w:val="00912859"/>
    <w:rsid w:val="00912959"/>
    <w:rsid w:val="00914D50"/>
    <w:rsid w:val="009155E5"/>
    <w:rsid w:val="00916987"/>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28DF"/>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6EC8"/>
    <w:rsid w:val="00B17BD8"/>
    <w:rsid w:val="00B20D04"/>
    <w:rsid w:val="00B21458"/>
    <w:rsid w:val="00B217C8"/>
    <w:rsid w:val="00B21CE2"/>
    <w:rsid w:val="00B22A21"/>
    <w:rsid w:val="00B24947"/>
    <w:rsid w:val="00B256AB"/>
    <w:rsid w:val="00B277E6"/>
    <w:rsid w:val="00B3184A"/>
    <w:rsid w:val="00B33AE0"/>
    <w:rsid w:val="00B33EC0"/>
    <w:rsid w:val="00B34EA0"/>
    <w:rsid w:val="00B3510D"/>
    <w:rsid w:val="00B375C9"/>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1D4"/>
    <w:rsid w:val="00BF3477"/>
    <w:rsid w:val="00BF4DC7"/>
    <w:rsid w:val="00BF54EB"/>
    <w:rsid w:val="00BF5FB5"/>
    <w:rsid w:val="00BF63F6"/>
    <w:rsid w:val="00C00437"/>
    <w:rsid w:val="00C0061D"/>
    <w:rsid w:val="00C019A6"/>
    <w:rsid w:val="00C01F4A"/>
    <w:rsid w:val="00C059F1"/>
    <w:rsid w:val="00C06045"/>
    <w:rsid w:val="00C079BD"/>
    <w:rsid w:val="00C102CB"/>
    <w:rsid w:val="00C103C5"/>
    <w:rsid w:val="00C12099"/>
    <w:rsid w:val="00C13CA4"/>
    <w:rsid w:val="00C14087"/>
    <w:rsid w:val="00C142F5"/>
    <w:rsid w:val="00C14F2C"/>
    <w:rsid w:val="00C17A3E"/>
    <w:rsid w:val="00C20738"/>
    <w:rsid w:val="00C208C5"/>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66A3"/>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1A33"/>
    <w:rsid w:val="00CC2F18"/>
    <w:rsid w:val="00CC4338"/>
    <w:rsid w:val="00CC5C0D"/>
    <w:rsid w:val="00CC71C1"/>
    <w:rsid w:val="00CD18C4"/>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1685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8CA"/>
    <w:rsid w:val="00D81C7B"/>
    <w:rsid w:val="00D8200B"/>
    <w:rsid w:val="00D82B5C"/>
    <w:rsid w:val="00D84E56"/>
    <w:rsid w:val="00D85A4B"/>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E6ED2"/>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56F7"/>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3D4"/>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59A"/>
    <w:rsid w:val="00E76C4A"/>
    <w:rsid w:val="00E807C6"/>
    <w:rsid w:val="00E8183D"/>
    <w:rsid w:val="00E81ED8"/>
    <w:rsid w:val="00E8224D"/>
    <w:rsid w:val="00E822EB"/>
    <w:rsid w:val="00E83EF8"/>
    <w:rsid w:val="00E85EE2"/>
    <w:rsid w:val="00E85F96"/>
    <w:rsid w:val="00E85FF7"/>
    <w:rsid w:val="00E86D31"/>
    <w:rsid w:val="00E87A57"/>
    <w:rsid w:val="00E901B0"/>
    <w:rsid w:val="00E9080C"/>
    <w:rsid w:val="00E9243B"/>
    <w:rsid w:val="00E94994"/>
    <w:rsid w:val="00E96FB8"/>
    <w:rsid w:val="00E973FA"/>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2246"/>
    <w:rsid w:val="00F82740"/>
    <w:rsid w:val="00F82FA2"/>
    <w:rsid w:val="00F85686"/>
    <w:rsid w:val="00F90220"/>
    <w:rsid w:val="00F92110"/>
    <w:rsid w:val="00F927B9"/>
    <w:rsid w:val="00F940D4"/>
    <w:rsid w:val="00F9740F"/>
    <w:rsid w:val="00F97507"/>
    <w:rsid w:val="00F97635"/>
    <w:rsid w:val="00F977D9"/>
    <w:rsid w:val="00FA1020"/>
    <w:rsid w:val="00FA1C4A"/>
    <w:rsid w:val="00FA2246"/>
    <w:rsid w:val="00FA22AB"/>
    <w:rsid w:val="00FA3199"/>
    <w:rsid w:val="00FA4CF7"/>
    <w:rsid w:val="00FA53CD"/>
    <w:rsid w:val="00FA6A71"/>
    <w:rsid w:val="00FB0181"/>
    <w:rsid w:val="00FB213A"/>
    <w:rsid w:val="00FB3C3C"/>
    <w:rsid w:val="00FB4EA9"/>
    <w:rsid w:val="00FC09CF"/>
    <w:rsid w:val="00FC1B1E"/>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4B3"/>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2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ultralarge1">
    <w:name w:val="ultralarge1"/>
    <w:basedOn w:val="Absatz-Standardschriftart"/>
    <w:rsid w:val="00CD18C4"/>
    <w:rPr>
      <w:sz w:val="27"/>
      <w:szCs w:val="27"/>
    </w:rPr>
  </w:style>
  <w:style w:type="character" w:customStyle="1" w:styleId="org">
    <w:name w:val="org"/>
    <w:basedOn w:val="Absatz-Standardschriftart"/>
    <w:rsid w:val="008F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283391022">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21421189">
      <w:bodyDiv w:val="1"/>
      <w:marLeft w:val="0"/>
      <w:marRight w:val="0"/>
      <w:marTop w:val="0"/>
      <w:marBottom w:val="0"/>
      <w:divBdr>
        <w:top w:val="none" w:sz="0" w:space="0" w:color="auto"/>
        <w:left w:val="none" w:sz="0" w:space="0" w:color="auto"/>
        <w:bottom w:val="none" w:sz="0" w:space="0" w:color="auto"/>
        <w:right w:val="none" w:sz="0" w:space="0" w:color="auto"/>
      </w:divBdr>
      <w:divsChild>
        <w:div w:id="1377244249">
          <w:marLeft w:val="0"/>
          <w:marRight w:val="0"/>
          <w:marTop w:val="0"/>
          <w:marBottom w:val="0"/>
          <w:divBdr>
            <w:top w:val="none" w:sz="0" w:space="0" w:color="auto"/>
            <w:left w:val="none" w:sz="0" w:space="0" w:color="auto"/>
            <w:bottom w:val="none" w:sz="0" w:space="0" w:color="auto"/>
            <w:right w:val="none" w:sz="0" w:space="0" w:color="auto"/>
          </w:divBdr>
          <w:divsChild>
            <w:div w:id="417288854">
              <w:marLeft w:val="0"/>
              <w:marRight w:val="0"/>
              <w:marTop w:val="0"/>
              <w:marBottom w:val="0"/>
              <w:divBdr>
                <w:top w:val="none" w:sz="0" w:space="0" w:color="auto"/>
                <w:left w:val="none" w:sz="0" w:space="0" w:color="auto"/>
                <w:bottom w:val="none" w:sz="0" w:space="0" w:color="auto"/>
                <w:right w:val="none" w:sz="0" w:space="0" w:color="auto"/>
              </w:divBdr>
              <w:divsChild>
                <w:div w:id="91359613">
                  <w:marLeft w:val="225"/>
                  <w:marRight w:val="225"/>
                  <w:marTop w:val="0"/>
                  <w:marBottom w:val="0"/>
                  <w:divBdr>
                    <w:top w:val="single" w:sz="6" w:space="0" w:color="808080"/>
                    <w:left w:val="single" w:sz="6" w:space="0" w:color="808080"/>
                    <w:bottom w:val="single" w:sz="6" w:space="0" w:color="808080"/>
                    <w:right w:val="single" w:sz="6" w:space="0" w:color="808080"/>
                  </w:divBdr>
                  <w:divsChild>
                    <w:div w:id="1753819115">
                      <w:marLeft w:val="0"/>
                      <w:marRight w:val="150"/>
                      <w:marTop w:val="0"/>
                      <w:marBottom w:val="0"/>
                      <w:divBdr>
                        <w:top w:val="none" w:sz="0" w:space="0" w:color="auto"/>
                        <w:left w:val="none" w:sz="0" w:space="0" w:color="auto"/>
                        <w:bottom w:val="none" w:sz="0" w:space="0" w:color="auto"/>
                        <w:right w:val="none" w:sz="0" w:space="0" w:color="auto"/>
                      </w:divBdr>
                      <w:divsChild>
                        <w:div w:id="1646544697">
                          <w:marLeft w:val="0"/>
                          <w:marRight w:val="0"/>
                          <w:marTop w:val="0"/>
                          <w:marBottom w:val="0"/>
                          <w:divBdr>
                            <w:top w:val="none" w:sz="0" w:space="0" w:color="auto"/>
                            <w:left w:val="none" w:sz="0" w:space="0" w:color="auto"/>
                            <w:bottom w:val="none" w:sz="0" w:space="0" w:color="auto"/>
                            <w:right w:val="none" w:sz="0" w:space="0" w:color="auto"/>
                          </w:divBdr>
                          <w:divsChild>
                            <w:div w:id="921717421">
                              <w:marLeft w:val="0"/>
                              <w:marRight w:val="0"/>
                              <w:marTop w:val="0"/>
                              <w:marBottom w:val="0"/>
                              <w:divBdr>
                                <w:top w:val="none" w:sz="0" w:space="0" w:color="auto"/>
                                <w:left w:val="none" w:sz="0" w:space="0" w:color="auto"/>
                                <w:bottom w:val="none" w:sz="0" w:space="0" w:color="auto"/>
                                <w:right w:val="none" w:sz="0" w:space="0" w:color="auto"/>
                              </w:divBdr>
                              <w:divsChild>
                                <w:div w:id="318971427">
                                  <w:marLeft w:val="0"/>
                                  <w:marRight w:val="0"/>
                                  <w:marTop w:val="0"/>
                                  <w:marBottom w:val="0"/>
                                  <w:divBdr>
                                    <w:top w:val="none" w:sz="0" w:space="0" w:color="auto"/>
                                    <w:left w:val="none" w:sz="0" w:space="0" w:color="auto"/>
                                    <w:bottom w:val="none" w:sz="0" w:space="0" w:color="auto"/>
                                    <w:right w:val="none" w:sz="0" w:space="0" w:color="auto"/>
                                  </w:divBdr>
                                  <w:divsChild>
                                    <w:div w:id="156266684">
                                      <w:marLeft w:val="0"/>
                                      <w:marRight w:val="0"/>
                                      <w:marTop w:val="0"/>
                                      <w:marBottom w:val="0"/>
                                      <w:divBdr>
                                        <w:top w:val="none" w:sz="0" w:space="0" w:color="auto"/>
                                        <w:left w:val="none" w:sz="0" w:space="0" w:color="auto"/>
                                        <w:bottom w:val="none" w:sz="0" w:space="0" w:color="auto"/>
                                        <w:right w:val="none" w:sz="0" w:space="0" w:color="auto"/>
                                      </w:divBdr>
                                      <w:divsChild>
                                        <w:div w:id="190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91420831">
      <w:bodyDiv w:val="1"/>
      <w:marLeft w:val="0"/>
      <w:marRight w:val="0"/>
      <w:marTop w:val="0"/>
      <w:marBottom w:val="0"/>
      <w:divBdr>
        <w:top w:val="none" w:sz="0" w:space="0" w:color="auto"/>
        <w:left w:val="none" w:sz="0" w:space="0" w:color="auto"/>
        <w:bottom w:val="none" w:sz="0" w:space="0" w:color="auto"/>
        <w:right w:val="none" w:sz="0" w:space="0" w:color="auto"/>
      </w:divBdr>
      <w:divsChild>
        <w:div w:id="728379189">
          <w:marLeft w:val="0"/>
          <w:marRight w:val="0"/>
          <w:marTop w:val="0"/>
          <w:marBottom w:val="0"/>
          <w:divBdr>
            <w:top w:val="none" w:sz="0" w:space="0" w:color="auto"/>
            <w:left w:val="none" w:sz="0" w:space="0" w:color="auto"/>
            <w:bottom w:val="none" w:sz="0" w:space="0" w:color="auto"/>
            <w:right w:val="none" w:sz="0" w:space="0" w:color="auto"/>
          </w:divBdr>
          <w:divsChild>
            <w:div w:id="1672680464">
              <w:marLeft w:val="0"/>
              <w:marRight w:val="0"/>
              <w:marTop w:val="0"/>
              <w:marBottom w:val="0"/>
              <w:divBdr>
                <w:top w:val="none" w:sz="0" w:space="0" w:color="auto"/>
                <w:left w:val="none" w:sz="0" w:space="0" w:color="auto"/>
                <w:bottom w:val="none" w:sz="0" w:space="0" w:color="auto"/>
                <w:right w:val="none" w:sz="0" w:space="0" w:color="auto"/>
              </w:divBdr>
              <w:divsChild>
                <w:div w:id="1202787168">
                  <w:marLeft w:val="0"/>
                  <w:marRight w:val="0"/>
                  <w:marTop w:val="0"/>
                  <w:marBottom w:val="0"/>
                  <w:divBdr>
                    <w:top w:val="none" w:sz="0" w:space="0" w:color="auto"/>
                    <w:left w:val="none" w:sz="0" w:space="0" w:color="auto"/>
                    <w:bottom w:val="none" w:sz="0" w:space="0" w:color="auto"/>
                    <w:right w:val="none" w:sz="0" w:space="0" w:color="auto"/>
                  </w:divBdr>
                  <w:divsChild>
                    <w:div w:id="1425296218">
                      <w:marLeft w:val="0"/>
                      <w:marRight w:val="0"/>
                      <w:marTop w:val="0"/>
                      <w:marBottom w:val="0"/>
                      <w:divBdr>
                        <w:top w:val="none" w:sz="0" w:space="0" w:color="auto"/>
                        <w:left w:val="none" w:sz="0" w:space="0" w:color="auto"/>
                        <w:bottom w:val="none" w:sz="0" w:space="0" w:color="auto"/>
                        <w:right w:val="none" w:sz="0" w:space="0" w:color="auto"/>
                      </w:divBdr>
                      <w:divsChild>
                        <w:div w:id="1576165735">
                          <w:marLeft w:val="0"/>
                          <w:marRight w:val="0"/>
                          <w:marTop w:val="0"/>
                          <w:marBottom w:val="0"/>
                          <w:divBdr>
                            <w:top w:val="none" w:sz="0" w:space="0" w:color="auto"/>
                            <w:left w:val="none" w:sz="0" w:space="0" w:color="auto"/>
                            <w:bottom w:val="none" w:sz="0" w:space="0" w:color="auto"/>
                            <w:right w:val="none" w:sz="0" w:space="0" w:color="auto"/>
                          </w:divBdr>
                          <w:divsChild>
                            <w:div w:id="65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7808872">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04041654">
      <w:bodyDiv w:val="1"/>
      <w:marLeft w:val="0"/>
      <w:marRight w:val="0"/>
      <w:marTop w:val="0"/>
      <w:marBottom w:val="0"/>
      <w:divBdr>
        <w:top w:val="none" w:sz="0" w:space="0" w:color="auto"/>
        <w:left w:val="none" w:sz="0" w:space="0" w:color="auto"/>
        <w:bottom w:val="none" w:sz="0" w:space="0" w:color="auto"/>
        <w:right w:val="none" w:sz="0" w:space="0" w:color="auto"/>
      </w:divBdr>
      <w:divsChild>
        <w:div w:id="1337340163">
          <w:marLeft w:val="0"/>
          <w:marRight w:val="0"/>
          <w:marTop w:val="0"/>
          <w:marBottom w:val="0"/>
          <w:divBdr>
            <w:top w:val="none" w:sz="0" w:space="0" w:color="auto"/>
            <w:left w:val="none" w:sz="0" w:space="0" w:color="auto"/>
            <w:bottom w:val="none" w:sz="0" w:space="0" w:color="auto"/>
            <w:right w:val="none" w:sz="0" w:space="0" w:color="auto"/>
          </w:divBdr>
          <w:divsChild>
            <w:div w:id="1427340566">
              <w:marLeft w:val="0"/>
              <w:marRight w:val="0"/>
              <w:marTop w:val="0"/>
              <w:marBottom w:val="0"/>
              <w:divBdr>
                <w:top w:val="none" w:sz="0" w:space="0" w:color="auto"/>
                <w:left w:val="none" w:sz="0" w:space="0" w:color="auto"/>
                <w:bottom w:val="none" w:sz="0" w:space="0" w:color="auto"/>
                <w:right w:val="none" w:sz="0" w:space="0" w:color="auto"/>
              </w:divBdr>
              <w:divsChild>
                <w:div w:id="74860624">
                  <w:marLeft w:val="225"/>
                  <w:marRight w:val="225"/>
                  <w:marTop w:val="0"/>
                  <w:marBottom w:val="0"/>
                  <w:divBdr>
                    <w:top w:val="single" w:sz="6" w:space="0" w:color="808080"/>
                    <w:left w:val="single" w:sz="6" w:space="0" w:color="808080"/>
                    <w:bottom w:val="single" w:sz="6" w:space="0" w:color="808080"/>
                    <w:right w:val="single" w:sz="6" w:space="0" w:color="808080"/>
                  </w:divBdr>
                  <w:divsChild>
                    <w:div w:id="881937657">
                      <w:marLeft w:val="0"/>
                      <w:marRight w:val="150"/>
                      <w:marTop w:val="0"/>
                      <w:marBottom w:val="0"/>
                      <w:divBdr>
                        <w:top w:val="none" w:sz="0" w:space="0" w:color="auto"/>
                        <w:left w:val="none" w:sz="0" w:space="0" w:color="auto"/>
                        <w:bottom w:val="none" w:sz="0" w:space="0" w:color="auto"/>
                        <w:right w:val="none" w:sz="0" w:space="0" w:color="auto"/>
                      </w:divBdr>
                      <w:divsChild>
                        <w:div w:id="739599405">
                          <w:marLeft w:val="0"/>
                          <w:marRight w:val="0"/>
                          <w:marTop w:val="0"/>
                          <w:marBottom w:val="0"/>
                          <w:divBdr>
                            <w:top w:val="none" w:sz="0" w:space="0" w:color="auto"/>
                            <w:left w:val="none" w:sz="0" w:space="0" w:color="auto"/>
                            <w:bottom w:val="none" w:sz="0" w:space="0" w:color="auto"/>
                            <w:right w:val="none" w:sz="0" w:space="0" w:color="auto"/>
                          </w:divBdr>
                          <w:divsChild>
                            <w:div w:id="940843855">
                              <w:marLeft w:val="0"/>
                              <w:marRight w:val="0"/>
                              <w:marTop w:val="0"/>
                              <w:marBottom w:val="0"/>
                              <w:divBdr>
                                <w:top w:val="none" w:sz="0" w:space="0" w:color="auto"/>
                                <w:left w:val="none" w:sz="0" w:space="0" w:color="auto"/>
                                <w:bottom w:val="none" w:sz="0" w:space="0" w:color="auto"/>
                                <w:right w:val="none" w:sz="0" w:space="0" w:color="auto"/>
                              </w:divBdr>
                              <w:divsChild>
                                <w:div w:id="1651985651">
                                  <w:marLeft w:val="0"/>
                                  <w:marRight w:val="0"/>
                                  <w:marTop w:val="0"/>
                                  <w:marBottom w:val="0"/>
                                  <w:divBdr>
                                    <w:top w:val="none" w:sz="0" w:space="0" w:color="auto"/>
                                    <w:left w:val="none" w:sz="0" w:space="0" w:color="auto"/>
                                    <w:bottom w:val="single" w:sz="12" w:space="0" w:color="F39A1F"/>
                                    <w:right w:val="none" w:sz="0" w:space="0" w:color="auto"/>
                                  </w:divBdr>
                                  <w:divsChild>
                                    <w:div w:id="402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358383090">
      <w:bodyDiv w:val="1"/>
      <w:marLeft w:val="0"/>
      <w:marRight w:val="0"/>
      <w:marTop w:val="0"/>
      <w:marBottom w:val="0"/>
      <w:divBdr>
        <w:top w:val="none" w:sz="0" w:space="0" w:color="auto"/>
        <w:left w:val="none" w:sz="0" w:space="0" w:color="auto"/>
        <w:bottom w:val="none" w:sz="0" w:space="0" w:color="auto"/>
        <w:right w:val="none" w:sz="0" w:space="0" w:color="auto"/>
      </w:divBdr>
    </w:div>
    <w:div w:id="1419671256">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A9F2-1A2A-4774-A70B-6B88F407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2019-03-19T12:58:00Z</dcterms:created>
  <dcterms:modified xsi:type="dcterms:W3CDTF">2019-03-19T13:01:00Z</dcterms:modified>
</cp:coreProperties>
</file>